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Software lifecycle checklist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Software inventory export exists, has a name column and a version column, and has an owner for each row where one is known </w:t>
      </w:r>
      <w:r>
        <w:rPr>
          <w:b/>
        </w:rPr>
        <w:t xml:space="preserve">XW-001</w:t>
      </w:r>
      <w:r>
        <w:t xml:space="preserve"> </w:t>
      </w:r>
      <w:r>
        <w:rPr>
          <w:b/>
        </w:rPr>
        <w:t xml:space="preserve">XW-002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Header row confirmed without opening any data row; dates in the export are ISO dates </w:t>
      </w:r>
      <w:r>
        <w:rPr>
          <w:b/>
        </w:rPr>
        <w:t xml:space="preserve">XW-026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Inventory, golden-source, exception, tracking, and support-records files kept out of prompts, issues, and commits </w:t>
      </w:r>
      <w:r>
        <w:rPr>
          <w:b/>
        </w:rPr>
        <w:t xml:space="preserve">XW-028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Tool copy made only with the person's say-so, at the pinned commit, and </w:t>
      </w:r>
      <w:r>
        <w:rPr>
          <w:rFonts w:ascii="Consolas" w:hAnsi="Consolas"/>
        </w:rPr>
        <w:t xml:space="preserve">git rev-parse HEAD</w:t>
      </w:r>
      <w:r>
        <w:t xml:space="preserve"> matched the pin, and the commit recorded </w:t>
      </w:r>
      <w:r>
        <w:rPr>
          <w:b/>
        </w:rPr>
        <w:t xml:space="preserve">XW-020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Bundled data checked with </w:t>
      </w:r>
      <w:r>
        <w:rPr>
          <w:rFonts w:ascii="Consolas" w:hAnsi="Consolas"/>
        </w:rPr>
        <w:t xml:space="preserve">verify-data</w:t>
      </w:r>
      <w:r>
        <w:t xml:space="preserve">, and the data dates read from the manifest </w:t>
      </w:r>
      <w:r>
        <w:rPr>
          <w:b/>
        </w:rPr>
        <w:t xml:space="preserve">XW-026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rPr>
          <w:rFonts w:ascii="Consolas" w:hAnsi="Consolas"/>
        </w:rPr>
        <w:t xml:space="preserve">preflight</w:t>
      </w:r>
      <w:r>
        <w:t xml:space="preserve"> run and every item on its "What to fix" list handled in the export </w:t>
      </w:r>
      <w:r>
        <w:rPr>
          <w:b/>
        </w:rPr>
        <w:t xml:space="preserve">XW-026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Output folder named by the person, new or empty, and outside the inventory, tool, and working folders </w:t>
      </w:r>
      <w:r>
        <w:rPr>
          <w:b/>
        </w:rPr>
        <w:t xml:space="preserve">XW-028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Check run in counts-only mode, as of a stated date </w:t>
      </w:r>
      <w:r>
        <w:rPr>
          <w:b/>
        </w:rPr>
        <w:t xml:space="preserve">XW-009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Only the summary count lines read; no name, item ID, or report file opened by the agent </w:t>
      </w:r>
      <w:r>
        <w:rPr>
          <w:b/>
        </w:rPr>
        <w:t xml:space="preserve">XW-028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Counts reported by state: past end of life, ends soon, mainstream support ended, supported, unmatched </w:t>
      </w:r>
      <w:r>
        <w:rPr>
          <w:b/>
        </w:rPr>
        <w:t xml:space="preserve">XW-009</w:t>
      </w:r>
    </w:p>
    <w:p>
      <w:pPr>
        <w:spacing w:after="60"/>
        <w:ind w:left="720" w:hanging="360"/>
      </w:pPr>
      <w:r>
        <w:t xml:space="preserve">11.</w:t>
      </w:r>
      <w:r>
        <w:tab/>
      </w:r>
      <w:r>
        <w:t xml:space="preserve">Names to review, classification counts, and any support-records line reported with their limits stated </w:t>
      </w:r>
      <w:r>
        <w:rPr>
          <w:b/>
        </w:rPr>
        <w:t xml:space="preserve">XW-001</w:t>
      </w:r>
      <w:r>
        <w:t xml:space="preserve"> </w:t>
      </w:r>
      <w:r>
        <w:rPr>
          <w:b/>
        </w:rPr>
        <w:t xml:space="preserve">XW-026</w:t>
      </w:r>
    </w:p>
    <w:p>
      <w:pPr>
        <w:spacing w:after="60"/>
        <w:ind w:left="720" w:hanging="360"/>
      </w:pPr>
      <w:r>
        <w:t xml:space="preserve">12.</w:t>
      </w:r>
      <w:r>
        <w:tab/>
      </w:r>
      <w:r>
        <w:t xml:space="preserve">KEV needs-review wording used exactly, with no item called affected or exposed </w:t>
      </w:r>
      <w:r>
        <w:rPr>
          <w:b/>
        </w:rPr>
        <w:t xml:space="preserve">XW-024</w:t>
      </w:r>
    </w:p>
    <w:p>
      <w:pPr>
        <w:spacing w:after="60"/>
        <w:ind w:left="720" w:hanging="360"/>
      </w:pPr>
      <w:r>
        <w:t xml:space="preserve">13.</w:t>
      </w:r>
      <w:r>
        <w:tab/>
      </w:r>
      <w:r>
        <w:t xml:space="preserve">Each past-end-of-life or ends-soon item given an owner decision: replace, upgrade, retire, or request risk acceptance </w:t>
      </w:r>
      <w:r>
        <w:rPr>
          <w:b/>
        </w:rPr>
        <w:t xml:space="preserve">XW-009</w:t>
      </w:r>
      <w:r>
        <w:t xml:space="preserve"> </w:t>
      </w:r>
      <w:r>
        <w:rPr>
          <w:b/>
        </w:rPr>
        <w:t xml:space="preserve">XW-010</w:t>
      </w:r>
      <w:r>
        <w:t xml:space="preserve"> </w:t>
      </w:r>
      <w:r>
        <w:rPr>
          <w:b/>
        </w:rPr>
        <w:t xml:space="preserve">XW-024</w:t>
      </w:r>
    </w:p>
    <w:p>
      <w:pPr>
        <w:spacing w:after="60"/>
        <w:ind w:left="720" w:hanging="360"/>
      </w:pPr>
      <w:r>
        <w:t xml:space="preserve">14.</w:t>
      </w:r>
      <w:r>
        <w:tab/>
      </w:r>
      <w:r>
        <w:t xml:space="preserve">Upgrade or replacement cost handed to the owner as a budget input, not estimated by the agent </w:t>
      </w:r>
      <w:r>
        <w:rPr>
          <w:b/>
        </w:rPr>
        <w:t xml:space="preserve">XW-012</w:t>
      </w:r>
    </w:p>
    <w:p>
      <w:pPr>
        <w:spacing w:after="60"/>
        <w:ind w:left="720" w:hanging="360"/>
      </w:pPr>
      <w:r>
        <w:t xml:space="preserve">15.</w:t>
      </w:r>
      <w:r>
        <w:tab/>
      </w:r>
      <w:r>
        <w:t xml:space="preserve">Dates-disagree items settled by the ITAM lead </w:t>
      </w:r>
      <w:r>
        <w:rPr>
          <w:b/>
        </w:rPr>
        <w:t xml:space="preserve">XW-026</w:t>
      </w:r>
    </w:p>
    <w:p>
      <w:pPr>
        <w:spacing w:after="60"/>
        <w:ind w:left="720" w:hanging="360"/>
      </w:pPr>
      <w:r>
        <w:t xml:space="preserve">16.</w:t>
      </w:r>
      <w:r>
        <w:tab/>
      </w:r>
      <w:r>
        <w:t xml:space="preserve">Count line, data dates, and decisions kept as dated evidence, with no names or IDs in it </w:t>
      </w:r>
      <w:r>
        <w:rPr>
          <w:b/>
        </w:rPr>
        <w:t xml:space="preserve">XW-020</w:t>
      </w:r>
    </w:p>
    <w:p>
      <w:pPr>
        <w:spacing w:after="60"/>
        <w:ind w:left="720" w:hanging="360"/>
      </w:pPr>
      <w:r>
        <w:t xml:space="preserve">17.</w:t>
      </w:r>
      <w:r>
        <w:tab/>
      </w:r>
      <w:r>
        <w:t xml:space="preserve">Review repeated on the person's schedule, and the previous report passed to the tool by path </w:t>
      </w:r>
      <w:r>
        <w:rPr>
          <w:b/>
        </w:rPr>
        <w:t xml:space="preserve">XW-025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