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Governance charter template</w:t>
      </w:r>
    </w:p>
    <w:p>
      <w:pPr>
        <w:pStyle w:val="Heading2"/>
      </w:pPr>
      <w:r>
        <w:t xml:space="preserve">Purpose</w:t>
      </w:r>
    </w:p>
    <w:p>
      <w:r>
        <w:t xml:space="preserve">One sentence: what goes wrong today that this body fixes.</w:t>
      </w:r>
    </w:p>
    <w:p>
      <w:pPr>
        <w:pStyle w:val="Heading2"/>
      </w:pPr>
      <w:r>
        <w:t xml:space="preserve">Sponsor</w:t>
      </w:r>
    </w:p>
    <w:p>
      <w:r>
        <w:t xml:space="preserve">Name, title, and the budget this person controls. A charter with no sponsor has no enforcement.</w:t>
      </w:r>
    </w:p>
    <w:p>
      <w:pPr>
        <w:pStyle w:val="Heading2"/>
      </w:pPr>
      <w:r>
        <w:t xml:space="preserve">Decision rights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016"/>
        <w:gridCol w:w="2016"/>
        <w:gridCol w:w="2016"/>
        <w:gridCol w:w="2016"/>
        <w:gridCol w:w="2016"/>
      </w:tblGrid>
      <w:tr>
        <w:trPr>
          <w:cantSplit/>
          <w:tblHeader/>
        </w:trPr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Decision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Council decides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Council advises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Delegated to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Threshold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  <w:tc>
          <w:tcPr>
            <w:tcW w:w="2016" w:type="dxa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r>
        <w:t xml:space="preserve">Give each decision exactly one accountable party. Anything below its threshold is decided by the named delegated role, not brought to the council.</w:t>
      </w:r>
    </w:p>
    <w:p>
      <w:pPr>
        <w:pStyle w:val="Heading2"/>
      </w:pPr>
      <w:r>
        <w:t xml:space="preserve">Membership</w:t>
      </w:r>
    </w:p>
    <w:p>
      <w:r>
        <w:rPr>
          <w:b/>
        </w:rPr>
        <w:t xml:space="preserve">Voting (5–9):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Role</w:t>
            </w:r>
          </w:p>
        </w:tc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Name</w:t>
            </w:r>
          </w:p>
        </w:tc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Function</w:t>
            </w: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r>
        <w:rPr>
          <w:b/>
        </w:rPr>
        <w:t xml:space="preserve">Non-voting / consulted: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Role</w:t>
            </w:r>
          </w:p>
        </w:tc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Name</w:t>
            </w:r>
          </w:p>
        </w:tc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Function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Intake and triage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Request form: [link or name]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Triage owner: [named role]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Only exceptions, above-threshold, and high-risk items reach the meeting; everything else is decided at intake.</w:t>
      </w:r>
    </w:p>
    <w:p>
      <w:pPr>
        <w:pStyle w:val="Heading2"/>
      </w:pPr>
      <w:r>
        <w:t xml:space="preserve">Enforcement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Procurement will not buy what the council hasn't approved above threshold.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Overlaps with other bodies (architecture review, change advisory, security/risk) settled here, in writing: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Adjacent body</w:t>
            </w:r>
          </w:p>
        </w:tc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What it owns</w:t>
            </w:r>
          </w:p>
        </w:tc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How an item is routed there instead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Meetings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Frequency: [for example, monthly]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Standing agenda: [items, in order]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Decision log: kept by [named role], published to [location]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Out-of-cycle path for urgent items: [description]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first meeting is seeded with a real, live agenda item (an open exception, a gap report, a pending request) — never convened empty.</w:t>
      </w:r>
    </w:p>
    <w:p>
      <w:pPr>
        <w:pStyle w:val="Heading2"/>
      </w:pPr>
      <w:r>
        <w:t xml:space="preserve">Escalation</w:t>
      </w:r>
    </w:p>
    <w:p>
      <w:r>
        <w:t xml:space="preserve">Where disputes go, and who breaks a tie the chair cannot resolve.</w:t>
      </w:r>
    </w:p>
    <w:p>
      <w:pPr>
        <w:pStyle w:val="Heading2"/>
      </w:pPr>
      <w:r>
        <w:t xml:space="preserve">Success measures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Measure</w:t>
            </w:r>
          </w:p>
        </w:tc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Baseline</w:t>
            </w:r>
          </w:p>
        </w:tc>
        <w:tc>
          <w:tcPr>
            <w:tcW w:w="336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Target</w:t>
            </w: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Time from request to decision</w:t>
            </w:r>
          </w:p>
        </w:tc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Share of software bought through the intake path</w:t>
            </w:r>
          </w:p>
        </w:tc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Savings</w:t>
            </w:r>
          </w:p>
        </w:tc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360" w:type="dxa"/>
          </w:tcPr>
          <w:p>
            <w:pPr>
              <w:spacing w:after="0"/>
            </w:pPr>
            <w:r>
              <w:t xml:space="preserve">Exceptions granted</w:t>
            </w:r>
          </w:p>
        </w:tc>
        <w:tc>
          <w:tcPr>
            <w:tcW w:w="3360" w:type="dxa"/>
          </w:tcPr>
          <w:p>
            <w:pPr>
              <w:spacing w:after="0"/>
            </w:pPr>
          </w:p>
        </w:tc>
        <w:tc>
          <w:tcPr>
            <w:tcW w:w="3360" w:type="dxa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Review date</w:t>
      </w:r>
    </w:p>
    <w:p>
      <w:r>
        <w:t xml:space="preserve">Charter and membership reviewed by: [date, no later than 12 months from approval]</w:t>
      </w:r>
    </w:p>
    <w:p>
      <w:r>
        <w:rPr>
          <w:b/>
        </w:rPr>
        <w:t xml:space="preserve">Approved by (sponsor):</w:t>
      </w:r>
      <w:r>
        <w:t xml:space="preserve"> _______________________ </w:t>
      </w:r>
      <w:r>
        <w:rPr>
          <w:b/>
        </w:rPr>
        <w:t xml:space="preserve">Date:</w:t>
      </w:r>
      <w:r>
        <w:t xml:space="preserve"> _______________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