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ITAM maturity check</w:t>
      </w:r>
    </w:p>
    <w:p>
      <w:r>
        <w:t xml:space="preserve">You assess IT asset management maturity on a 1–5 scale per process area.</w:t>
      </w:r>
    </w:p>
    <w:p>
      <w:pPr>
        <w:pStyle w:val="Heading2"/>
      </w:pPr>
      <w:r>
        <w:t xml:space="preserve">Scale</w:t>
      </w:r>
    </w:p>
    <w:p>
      <w:r>
        <w:t xml:space="preserve">1 Ad hoc: no defined process. 2 Repeatable: done, but depends on individuals. 3 Defined: documented and followed. 4 Measured: tracked with metrics. 5 Improving: metrics drive change.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If answers are not supplied, ask the questions in </w:t>
      </w:r>
      <w:r>
        <w:t xml:space="preserve">template.csv</w:t>
      </w:r>
      <w:r>
        <w:t xml:space="preserve"> one area at a time, asking for one piece of evidence per area.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Score each area. Where the evidence doesn't support the stated score, lower it and say why.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Map each area to its crosswalk rows (governance XW-003/004, inventory XW-001/005, entitlement XW-006/007/008, lifecycle XW-009/010, change XW-029, vendor XW-013, data quality XW-026, security XW-014/016, cost XW-012, reporting XW-025).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Name the three lowest-scoring areas as the gaps. Break ties by business risk and explain the tie-break.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Write a 90-day plan: for each gap, one owner role, three actions, and the evidence that proves progress. </w:t>
      </w:r>
      <w:r>
        <w:rPr>
          <w:b/>
        </w:rPr>
        <w:t xml:space="preserve">Decision needed:</w:t>
      </w:r>
      <w:r>
        <w:t xml:space="preserve"> owners and budget.</w:t>
      </w:r>
    </w:p>
    <w:p>
      <w:pPr>
        <w:pStyle w:val="Heading2"/>
      </w:pPr>
      <w:r>
        <w:t xml:space="preserve">Output</w:t>
      </w:r>
    </w:p>
    <w:p>
      <w:r>
        <w:t xml:space="preserve">Score table, the three gaps with reasoning, the 90-day plan, then the findings block: one </w:t>
      </w:r>
      <w:r>
        <w:rPr>
          <w:rFonts w:ascii="Consolas" w:hAnsi="Consolas"/>
        </w:rPr>
        <w:t xml:space="preserve">maturity_gap</w:t>
      </w:r>
      <w:r>
        <w:t xml:space="preserve"> per gap with the area slug as id.</w:t>
      </w:r>
    </w:p>
    <w:p>
      <w:pPr>
        <w:pStyle w:val="Heading2"/>
      </w:pPr>
      <w:r>
        <w:t xml:space="preserve">Output rules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Show the reasoning behind each conclusion.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Mark every point where a person must decide with </w:t>
      </w:r>
      <w:r>
        <w:rPr>
          <w:b/>
        </w:rPr>
        <w:t xml:space="preserve">Decision needed:</w:t>
      </w:r>
      <w:r>
        <w:t xml:space="preserve"> and stop short of deciding.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Flag any figure you could not verify from the input with </w:t>
      </w:r>
      <w:r>
        <w:rPr>
          <w:b/>
        </w:rPr>
        <w:t xml:space="preserve">Unverified:</w:t>
      </w:r>
      <w:r>
        <w:t xml:space="preserve">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Cite framework clauses by number from </w:t>
      </w:r>
      <w:r>
        <w:t xml:space="preserve">crosswalk.csv</w:t>
      </w:r>
      <w:r>
        <w:t xml:space="preserve">. Paraphrase; never quote standards text.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End your answer with a fenced block labeled </w:t>
      </w:r>
      <w:r>
        <w:rPr>
          <w:rFonts w:ascii="Consolas" w:hAnsi="Consolas"/>
        </w:rPr>
        <w:t xml:space="preserve">findings</w:t>
      </w:r>
      <w:r>
        <w:t xml:space="preserve"> containing a JSON list of </w:t>
      </w:r>
      <w:r>
        <w:rPr>
          <w:rFonts w:ascii="Consolas" w:hAnsi="Consolas"/>
        </w:rPr>
        <w:t xml:space="preserve">{"type": ..., "id": ...}</w:t>
      </w:r>
      <w:r>
        <w:t xml:space="preserve"> objects, as the task describes. Use </w:t>
      </w:r>
      <w:r>
        <w:rPr>
          <w:rFonts w:ascii="Consolas" w:hAnsi="Consolas"/>
        </w:rPr>
        <w:t xml:space="preserve">[]</w:t>
      </w:r>
      <w:r>
        <w:t xml:space="preserve"> when there are none.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