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Example halden ai intake</w:t>
      </w:r>
    </w:p>
    <w:p>
      <w:pPr>
        <w:pStyle w:val="Heading2"/>
      </w:pPr>
      <w:r>
        <w:t xml:space="preserve">Reviewer's notes (2026-09-24)</w:t>
      </w:r>
    </w:p>
    <w:p>
      <w:pPr>
        <w:spacing w:after="60"/>
        <w:ind w:left="720" w:hanging="360"/>
      </w:pPr>
      <w:r>
        <w:t xml:space="preserve">•</w:t>
      </w:r>
      <w:r>
        <w:tab/>
      </w:r>
      <w:r>
        <w:rPr>
          <w:b/>
        </w:rPr>
        <w:t xml:space="preserve">AI-004, "Unverified" delay note (~line 165):</w:t>
      </w:r>
      <w:r>
        <w:t xml:space="preserve"> the model treated the push-back of the Annex III high-risk deadline as a pending "digital omnibus" proposal. It is not pending: Regulation (EU) 2026/1744 (the Digital Omnibus on AI), adopted 8 July 2026 and in force from 27 July 2026, amends Regulation (EU) 2024/1689 and confirmed on EUR-Lex (https://eur-lex.europa.eu/eli/reg/2026/1744/oj/eng) that the Annex III high-risk obligations now apply from 2 December 2027, not 2 August 2026 as originally set. Treat the date below as superseded by this confirmed, adopted change.</w:t>
      </w:r>
    </w:p>
    <w:p>
      <w:pPr>
        <w:spacing w:after="60"/>
        <w:ind w:left="720" w:hanging="360"/>
      </w:pPr>
      <w:r>
        <w:t xml:space="preserve">•</w:t>
      </w:r>
      <w:r>
        <w:tab/>
      </w:r>
      <w:r>
        <w:rPr>
          <w:b/>
        </w:rPr>
        <w:t xml:space="preserve">AI-004, Art. 50(1) transparency duty (~lines 213, 237):</w:t>
      </w:r>
      <w:r>
        <w:t xml:space="preserve"> the model attributes this duty to whoever operates the chatbot. Article 50(1) of the AI Act binds the </w:t>
      </w:r>
      <w:r>
        <w:rPr>
          <w:i/>
        </w:rPr>
        <w:t xml:space="preserve">provider</w:t>
      </w:r>
      <w:r>
        <w:t xml:space="preserve"> of the AI system, not the </w:t>
      </w:r>
      <w:r>
        <w:rPr>
          <w:i/>
        </w:rPr>
        <w:t xml:space="preserve">deployer</w:t>
      </w:r>
      <w:r>
        <w:t xml:space="preserve">. Halden, running a vendor chatbot in its own website chat, is the deployer here, not the provider — the disclosure duty still needs to be met, but the model named the wrong legally-bound party.</w:t>
      </w:r>
    </w:p>
    <w:p>
      <w:pPr>
        <w:spacing w:after="60"/>
        <w:ind w:left="720" w:hanging="360"/>
      </w:pPr>
      <w:r>
        <w:t xml:space="preserve">•</w:t>
      </w:r>
      <w:r>
        <w:tab/>
      </w:r>
      <w:r>
        <w:rPr>
          <w:b/>
        </w:rPr>
        <w:t xml:space="preserve">AI-004, log retention citation (~line 173):</w:t>
      </w:r>
      <w:r>
        <w:t xml:space="preserve"> the model cites "Art. 26" for the six-month log-retention point. The specific paragraph is Art. 26(6), not Article 26 as a whole.</w:t>
      </w:r>
    </w:p>
    <w:p>
      <w:r>
        <w:t xml:space="preserve">I've run intake for all six systems in </w:t>
      </w:r>
      <w:r>
        <w:t xml:space="preserve">Ai systems (example data)</w:t>
      </w:r>
      <w:r>
        <w:t xml:space="preserve">. The legal content behind this skill was last reviewed in 2026-09, so treat the EU AI Act points below as a starting point. </w:t>
      </w:r>
      <w:r>
        <w:rPr>
          <w:b/>
        </w:rPr>
        <w:t xml:space="preserve">Legal review is required for AI-004</w:t>
      </w:r>
      <w:r>
        <w:t xml:space="preserve">, which is tiered high-risk.</w:t>
      </w:r>
    </w:p>
    <w:p>
      <w:r>
        <w:rPr>
          <w:b/>
        </w:rPr>
        <w:t xml:space="preserve">Summary</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2520"/>
        <w:gridCol w:w="2520"/>
        <w:gridCol w:w="2520"/>
        <w:gridCol w:w="2520"/>
      </w:tblGrid>
      <w:tr>
        <w:trPr>
          <w:cantSplit/>
          <w:tblHeader/>
        </w:trPr>
        <w:tc>
          <w:tcPr>
            <w:tcW w:w="2520" w:type="dxa"/>
            <w:shd w:val="clear" w:color="auto" w:fill="D9E2E7"/>
          </w:tcPr>
          <w:p>
            <w:pPr>
              <w:spacing w:after="0"/>
            </w:pPr>
            <w:r>
              <w:rPr>
                <w:b/>
              </w:rPr>
              <w:t xml:space="preserve">id</w:t>
            </w:r>
          </w:p>
        </w:tc>
        <w:tc>
          <w:tcPr>
            <w:tcW w:w="2520" w:type="dxa"/>
            <w:shd w:val="clear" w:color="auto" w:fill="D9E2E7"/>
          </w:tcPr>
          <w:p>
            <w:pPr>
              <w:spacing w:after="0"/>
            </w:pPr>
            <w:r>
              <w:rPr>
                <w:b/>
              </w:rPr>
              <w:t xml:space="preserve">Owner</w:t>
            </w:r>
          </w:p>
        </w:tc>
        <w:tc>
          <w:tcPr>
            <w:tcW w:w="2520" w:type="dxa"/>
            <w:shd w:val="clear" w:color="auto" w:fill="D9E2E7"/>
          </w:tcPr>
          <w:p>
            <w:pPr>
              <w:spacing w:after="0"/>
            </w:pPr>
            <w:r>
              <w:rPr>
                <w:b/>
              </w:rPr>
              <w:t xml:space="preserve">Tier</w:t>
            </w:r>
          </w:p>
        </w:tc>
        <w:tc>
          <w:tcPr>
            <w:tcW w:w="2520" w:type="dxa"/>
            <w:shd w:val="clear" w:color="auto" w:fill="D9E2E7"/>
          </w:tcPr>
          <w:p>
            <w:pPr>
              <w:spacing w:after="0"/>
            </w:pPr>
            <w:r>
              <w:rPr>
                <w:b/>
              </w:rPr>
              <w:t xml:space="preserve">Main driver</w:t>
            </w:r>
          </w:p>
        </w:tc>
      </w:tr>
      <w:tr>
        <w:trPr>
          <w:cantSplit/>
          <w:trHeight w:val="480" w:hRule="atLeast"/>
        </w:trPr>
        <w:tc>
          <w:tcPr>
            <w:tcW w:w="2520" w:type="dxa"/>
          </w:tcPr>
          <w:p>
            <w:pPr>
              <w:spacing w:after="0"/>
            </w:pPr>
            <w:r>
              <w:t xml:space="preserve">AI-001</w:t>
            </w:r>
          </w:p>
        </w:tc>
        <w:tc>
          <w:tcPr>
            <w:tcW w:w="2520" w:type="dxa"/>
          </w:tcPr>
          <w:p>
            <w:pPr>
              <w:spacing w:after="0"/>
            </w:pPr>
            <w:r>
              <w:t xml:space="preserve">Email security</w:t>
            </w:r>
          </w:p>
        </w:tc>
        <w:tc>
          <w:tcPr>
            <w:tcW w:w="2520" w:type="dxa"/>
          </w:tcPr>
          <w:p>
            <w:pPr>
              <w:spacing w:after="0"/>
            </w:pPr>
            <w:r>
              <w:t xml:space="preserve">Minimal</w:t>
            </w:r>
          </w:p>
        </w:tc>
        <w:tc>
          <w:tcPr>
            <w:tcW w:w="2520" w:type="dxa"/>
          </w:tcPr>
          <w:p>
            <w:pPr>
              <w:spacing w:after="0"/>
            </w:pPr>
            <w:r>
              <w:t xml:space="preserve">Spam and phishing filtering, not a listed area</w:t>
            </w:r>
          </w:p>
        </w:tc>
      </w:tr>
      <w:tr>
        <w:trPr>
          <w:cantSplit/>
          <w:trHeight w:val="480" w:hRule="atLeast"/>
        </w:trPr>
        <w:tc>
          <w:tcPr>
            <w:tcW w:w="2520" w:type="dxa"/>
          </w:tcPr>
          <w:p>
            <w:pPr>
              <w:spacing w:after="0"/>
            </w:pPr>
            <w:r>
              <w:t xml:space="preserve">AI-002</w:t>
            </w:r>
          </w:p>
        </w:tc>
        <w:tc>
          <w:tcPr>
            <w:tcW w:w="2520" w:type="dxa"/>
          </w:tcPr>
          <w:p>
            <w:pPr>
              <w:spacing w:after="0"/>
            </w:pPr>
            <w:r>
              <w:t xml:space="preserve">Finance</w:t>
            </w:r>
          </w:p>
        </w:tc>
        <w:tc>
          <w:tcPr>
            <w:tcW w:w="2520" w:type="dxa"/>
          </w:tcPr>
          <w:p>
            <w:pPr>
              <w:spacing w:after="0"/>
            </w:pPr>
            <w:r>
              <w:t xml:space="preserve">Minimal</w:t>
            </w:r>
          </w:p>
        </w:tc>
        <w:tc>
          <w:tcPr>
            <w:tcW w:w="2520" w:type="dxa"/>
          </w:tcPr>
          <w:p>
            <w:pPr>
              <w:spacing w:after="0"/>
            </w:pPr>
            <w:r>
              <w:t xml:space="preserve">Pulls fields from invoices, and a person reviews them</w:t>
            </w:r>
          </w:p>
        </w:tc>
      </w:tr>
      <w:tr>
        <w:trPr>
          <w:cantSplit/>
          <w:trHeight w:val="480" w:hRule="atLeast"/>
        </w:trPr>
        <w:tc>
          <w:tcPr>
            <w:tcW w:w="2520" w:type="dxa"/>
          </w:tcPr>
          <w:p>
            <w:pPr>
              <w:spacing w:after="0"/>
            </w:pPr>
            <w:r>
              <w:t xml:space="preserve">AI-003</w:t>
            </w:r>
          </w:p>
        </w:tc>
        <w:tc>
          <w:tcPr>
            <w:tcW w:w="2520" w:type="dxa"/>
          </w:tcPr>
          <w:p>
            <w:pPr>
              <w:spacing w:after="0"/>
            </w:pPr>
            <w:r>
              <w:t xml:space="preserve">Operations</w:t>
            </w:r>
          </w:p>
        </w:tc>
        <w:tc>
          <w:tcPr>
            <w:tcW w:w="2520" w:type="dxa"/>
          </w:tcPr>
          <w:p>
            <w:pPr>
              <w:spacing w:after="0"/>
            </w:pPr>
            <w:r>
              <w:t xml:space="preserve">Minimal</w:t>
            </w:r>
          </w:p>
        </w:tc>
        <w:tc>
          <w:tcPr>
            <w:tcW w:w="2520" w:type="dxa"/>
          </w:tcPr>
          <w:p>
            <w:pPr>
              <w:spacing w:after="0"/>
            </w:pPr>
            <w:r>
              <w:t xml:space="preserve">Dispatchers approve every route; not a safety part of traffic infrastructure</w:t>
            </w:r>
          </w:p>
        </w:tc>
      </w:tr>
      <w:tr>
        <w:trPr>
          <w:cantSplit/>
          <w:trHeight w:val="480" w:hRule="atLeast"/>
        </w:trPr>
        <w:tc>
          <w:tcPr>
            <w:tcW w:w="2520" w:type="dxa"/>
          </w:tcPr>
          <w:p>
            <w:pPr>
              <w:spacing w:after="0"/>
            </w:pPr>
            <w:r>
              <w:rPr>
                <w:b/>
              </w:rPr>
              <w:t xml:space="preserve">AI-004</w:t>
            </w:r>
          </w:p>
        </w:tc>
        <w:tc>
          <w:tcPr>
            <w:tcW w:w="2520" w:type="dxa"/>
          </w:tcPr>
          <w:p>
            <w:pPr>
              <w:spacing w:after="0"/>
            </w:pPr>
            <w:r>
              <w:rPr>
                <w:b/>
              </w:rPr>
              <w:t xml:space="preserve">HR</w:t>
            </w:r>
          </w:p>
        </w:tc>
        <w:tc>
          <w:tcPr>
            <w:tcW w:w="2520" w:type="dxa"/>
          </w:tcPr>
          <w:p>
            <w:pPr>
              <w:spacing w:after="0"/>
            </w:pPr>
            <w:r>
              <w:rPr>
                <w:b/>
              </w:rPr>
              <w:t xml:space="preserve">High-risk</w:t>
            </w:r>
          </w:p>
        </w:tc>
        <w:tc>
          <w:tcPr>
            <w:tcW w:w="2520" w:type="dxa"/>
          </w:tcPr>
          <w:p>
            <w:pPr>
              <w:spacing w:after="0"/>
            </w:pPr>
            <w:r>
              <w:rPr>
                <w:b/>
              </w:rPr>
              <w:t xml:space="preserve">Ranks and shortlists job applicants (employment is a listed high-risk area)</w:t>
            </w:r>
          </w:p>
        </w:tc>
      </w:tr>
      <w:tr>
        <w:trPr>
          <w:cantSplit/>
          <w:trHeight w:val="480" w:hRule="atLeast"/>
        </w:trPr>
        <w:tc>
          <w:tcPr>
            <w:tcW w:w="2520" w:type="dxa"/>
          </w:tcPr>
          <w:p>
            <w:pPr>
              <w:spacing w:after="0"/>
            </w:pPr>
            <w:r>
              <w:t xml:space="preserve">AI-005</w:t>
            </w:r>
          </w:p>
        </w:tc>
        <w:tc>
          <w:tcPr>
            <w:tcW w:w="2520" w:type="dxa"/>
          </w:tcPr>
          <w:p>
            <w:pPr>
              <w:spacing w:after="0"/>
            </w:pPr>
            <w:r>
              <w:t xml:space="preserve">Customer service</w:t>
            </w:r>
          </w:p>
        </w:tc>
        <w:tc>
          <w:tcPr>
            <w:tcW w:w="2520" w:type="dxa"/>
          </w:tcPr>
          <w:p>
            <w:pPr>
              <w:spacing w:after="0"/>
            </w:pPr>
            <w:r>
              <w:t xml:space="preserve">Limited</w:t>
            </w:r>
          </w:p>
        </w:tc>
        <w:tc>
          <w:tcPr>
            <w:tcW w:w="2520" w:type="dxa"/>
          </w:tcPr>
          <w:p>
            <w:pPr>
              <w:spacing w:after="0"/>
            </w:pPr>
            <w:r>
              <w:t xml:space="preserve">Chatbot that talks to the public, so people must be told it's AI</w:t>
            </w:r>
          </w:p>
        </w:tc>
      </w:tr>
      <w:tr>
        <w:trPr>
          <w:cantSplit/>
          <w:trHeight w:val="480" w:hRule="atLeast"/>
        </w:trPr>
        <w:tc>
          <w:tcPr>
            <w:tcW w:w="2520" w:type="dxa"/>
          </w:tcPr>
          <w:p>
            <w:pPr>
              <w:spacing w:after="0"/>
            </w:pPr>
            <w:r>
              <w:t xml:space="preserve">AI-006</w:t>
            </w:r>
          </w:p>
        </w:tc>
        <w:tc>
          <w:tcPr>
            <w:tcW w:w="2520" w:type="dxa"/>
          </w:tcPr>
          <w:p>
            <w:pPr>
              <w:spacing w:after="0"/>
            </w:pPr>
            <w:r>
              <w:t xml:space="preserve">Planning</w:t>
            </w:r>
          </w:p>
        </w:tc>
        <w:tc>
          <w:tcPr>
            <w:tcW w:w="2520" w:type="dxa"/>
          </w:tcPr>
          <w:p>
            <w:pPr>
              <w:spacing w:after="0"/>
            </w:pPr>
            <w:r>
              <w:t xml:space="preserve">Minimal</w:t>
            </w:r>
          </w:p>
        </w:tc>
        <w:tc>
          <w:tcPr>
            <w:tcW w:w="2520" w:type="dxa"/>
          </w:tcPr>
          <w:p>
            <w:pPr>
              <w:spacing w:after="0"/>
            </w:pPr>
            <w:r>
              <w:t xml:space="preserve">Forecasts total volumes, with no decisions about people</w:t>
            </w:r>
          </w:p>
        </w:tc>
      </w:tr>
    </w:tbl>
    <w:p>
      <w:pPr>
        <w:spacing w:after="0"/>
      </w:pPr>
    </w:p>
    <w:p>
      <w:r>
        <w:rPr>
          <w:b/>
        </w:rPr>
        <w:t xml:space="preserve">Common gaps in the input:</w:t>
      </w:r>
      <w:r>
        <w:t xml:space="preserve"> The CSV gives only an id, an owner and one line of description. It doesn't give the supplier, the model provider, the data fields used, where the data came from, or who reviews the outputs beyond what the description says. Each record marks these gaps. Some systems may match vendors in </w:t>
      </w:r>
      <w:r>
        <w:rPr>
          <w:rFonts w:ascii="Consolas" w:hAnsi="Consolas"/>
        </w:rPr>
        <w:t xml:space="preserve">apps.csv</w:t>
      </w:r>
      <w:r>
        <w:t xml:space="preserve">, but those links are guesses and are marked </w:t>
      </w:r>
      <w:r>
        <w:rPr>
          <w:b/>
        </w:rPr>
        <w:t xml:space="preserve">Unverified:</w:t>
      </w:r>
      <w:r>
        <w:t xml:space="preserve">.</w:t>
      </w:r>
    </w:p>
    <w:p>
      <w:r>
        <w:rPr>
          <w:b/>
        </w:rPr>
        <w:t xml:space="preserve">Controls every system needs (baseline):</w:t>
      </w:r>
    </w:p>
    <w:p>
      <w:pPr>
        <w:spacing w:after="60"/>
        <w:ind w:left="720" w:hanging="360"/>
      </w:pPr>
      <w:r>
        <w:t xml:space="preserve">•</w:t>
      </w:r>
      <w:r>
        <w:tab/>
      </w:r>
      <w:r>
        <w:rPr>
          <w:b/>
        </w:rPr>
        <w:t xml:space="preserve">XW-021</w:t>
      </w:r>
      <w:r>
        <w:t xml:space="preserve"> (ISO/IEC 42001 6.1.4 and Annex A.5; COBIT APO12): a risk and impact assessment before deployment.</w:t>
      </w:r>
    </w:p>
    <w:p>
      <w:pPr>
        <w:spacing w:after="60"/>
        <w:ind w:left="720" w:hanging="360"/>
      </w:pPr>
      <w:r>
        <w:t xml:space="preserve">•</w:t>
      </w:r>
      <w:r>
        <w:tab/>
      </w:r>
      <w:r>
        <w:rPr>
          <w:b/>
        </w:rPr>
        <w:t xml:space="preserve">XW-022</w:t>
      </w:r>
      <w:r>
        <w:t xml:space="preserve"> (ISO/IEC 19770-1 8.3; COBIT BAI09.01): an entry in the AI inventory.</w:t>
      </w:r>
    </w:p>
    <w:p>
      <w:pPr>
        <w:spacing w:after="60"/>
        <w:ind w:left="720" w:hanging="360"/>
      </w:pPr>
      <w:r>
        <w:t xml:space="preserve">•</w:t>
      </w:r>
      <w:r>
        <w:tab/>
      </w:r>
      <w:r>
        <w:rPr>
          <w:b/>
        </w:rPr>
        <w:t xml:space="preserve">XW-023</w:t>
      </w:r>
      <w:r>
        <w:t xml:space="preserve"> (ISO/IEC 42001 A.10; ISO/IEC 27001 A.5.19; COBIT APO10): supplier and model-provider oversight.</w:t>
      </w:r>
    </w:p>
    <w:p>
      <w:pPr>
        <w:spacing w:after="60"/>
        <w:ind w:left="720" w:hanging="360"/>
      </w:pPr>
      <w:r>
        <w:t xml:space="preserve">•</w:t>
      </w:r>
      <w:r>
        <w:tab/>
      </w:r>
      <w:r>
        <w:rPr>
          <w:b/>
        </w:rPr>
        <w:t xml:space="preserve">XW-024</w:t>
      </w:r>
      <w:r>
        <w:t xml:space="preserve"> (ISO/IEC 42001 6.1.2 and 6.1.3; COBIT APO12): an entry in the risk register with an owner.</w:t>
      </w:r>
    </w:p>
    <w:p>
      <w:pPr>
        <w:spacing w:after="60"/>
        <w:ind w:left="720" w:hanging="360"/>
      </w:pPr>
      <w:r>
        <w:t xml:space="preserve">•</w:t>
      </w:r>
      <w:r>
        <w:tab/>
      </w:r>
      <w:r>
        <w:rPr>
          <w:b/>
        </w:rPr>
        <w:t xml:space="preserve">XW-028</w:t>
      </w:r>
      <w:r>
        <w:t xml:space="preserve"> (ISO/IEC 42001 A.7; ISO/IEC 27001 A.5.12 and A.5.13): data classification and handling.</w:t>
      </w:r>
    </w:p>
    <w:p>
      <w:pPr>
        <w:spacing w:after="60"/>
        <w:ind w:left="720" w:hanging="360"/>
      </w:pPr>
      <w:r>
        <w:t xml:space="preserve">•</w:t>
      </w:r>
      <w:r>
        <w:tab/>
      </w:r>
      <w:r>
        <w:rPr>
          <w:b/>
        </w:rPr>
        <w:t xml:space="preserve">XW-020</w:t>
      </w:r>
      <w:r>
        <w:t xml:space="preserve"> (ISO/IEC 42001 7.5; ISO/IEC 27001 A.5.33): keep the evidence of approval.</w:t>
      </w:r>
    </w:p>
    <w:p>
      <w:r>
        <w:t xml:space="preserve">In NIST AI RMF terms: </w:t>
      </w:r>
      <w:r>
        <w:rPr>
          <w:b/>
        </w:rPr>
        <w:t xml:space="preserve">Govern</w:t>
      </w:r>
      <w:r>
        <w:t xml:space="preserve"> covers ownership and approval, </w:t>
      </w:r>
      <w:r>
        <w:rPr>
          <w:b/>
        </w:rPr>
        <w:t xml:space="preserve">Map</w:t>
      </w:r>
      <w:r>
        <w:t xml:space="preserve"> covers the restatement and tiering, </w:t>
      </w:r>
      <w:r>
        <w:rPr>
          <w:b/>
        </w:rPr>
        <w:t xml:space="preserve">Measure</w:t>
      </w:r>
      <w:r>
        <w:t xml:space="preserve"> covers the assessment and accuracy monitoring, and </w:t>
      </w:r>
      <w:r>
        <w:rPr>
          <w:b/>
        </w:rPr>
        <w:t xml:space="preserve">Manage</w:t>
      </w:r>
      <w:r>
        <w:t xml:space="preserve"> covers the risk-register treatment and re-review. The tier-specific controls below are added on top of this baseline.</w:t>
      </w:r>
    </w:p>
    <w:p>
      <w:pPr>
        <w:pStyle w:val="Heading2"/>
      </w:pPr>
      <w:r>
        <w:t xml:space="preserve">AI-001: Email spam and phishing classifier</w:t>
      </w:r>
    </w:p>
    <w:p>
      <w:r>
        <w:rPr>
          <w:b/>
        </w:rPr>
        <w:t xml:space="preserve">What it does:</w:t>
      </w:r>
      <w:r>
        <w:t xml:space="preserve"> It sorts inbound email into spam, phishing or legitimate, and quarantines emails automatically.</w:t>
      </w:r>
    </w:p>
    <w:p>
      <w:pPr>
        <w:spacing w:after="60"/>
        <w:ind w:left="720" w:hanging="360"/>
      </w:pPr>
      <w:r>
        <w:t xml:space="preserve">•</w:t>
      </w:r>
      <w:r>
        <w:tab/>
      </w:r>
      <w:r>
        <w:rPr>
          <w:b/>
        </w:rPr>
        <w:t xml:space="preserve">Who it affects:</w:t>
      </w:r>
      <w:r>
        <w:t xml:space="preserve"> Staff receiving email and external senders.</w:t>
      </w:r>
    </w:p>
    <w:p>
      <w:pPr>
        <w:spacing w:after="60"/>
        <w:ind w:left="720" w:hanging="360"/>
      </w:pPr>
      <w:r>
        <w:t xml:space="preserve">•</w:t>
      </w:r>
      <w:r>
        <w:tab/>
      </w:r>
      <w:r>
        <w:rPr>
          <w:b/>
        </w:rPr>
        <w:t xml:space="preserve">Decisions:</w:t>
      </w:r>
      <w:r>
        <w:t xml:space="preserve"> It makes the quarantine decision itself. No one reviews each output before it acts; quarantined mail can presumably be released, but </w:t>
      </w:r>
      <w:r>
        <w:rPr>
          <w:b/>
        </w:rPr>
        <w:t xml:space="preserve">Unverified:</w:t>
      </w:r>
      <w:r>
        <w:t xml:space="preserve"> that a release process exists.</w:t>
      </w:r>
    </w:p>
    <w:p>
      <w:pPr>
        <w:spacing w:after="60"/>
        <w:ind w:left="720" w:hanging="360"/>
      </w:pPr>
      <w:r>
        <w:t xml:space="preserve">•</w:t>
      </w:r>
      <w:r>
        <w:tab/>
      </w:r>
      <w:r>
        <w:rPr>
          <w:b/>
        </w:rPr>
        <w:t xml:space="preserve">Data:</w:t>
      </w:r>
      <w:r>
        <w:t xml:space="preserve"> Email content, headers and sender addresses. </w:t>
      </w:r>
      <w:r>
        <w:rPr>
          <w:b/>
        </w:rPr>
        <w:t xml:space="preserve">This is personal data.</w:t>
      </w:r>
      <w:r>
        <w:t xml:space="preserve"> It flows from Halden's mail stream. </w:t>
      </w:r>
      <w:r>
        <w:rPr>
          <w:b/>
        </w:rPr>
        <w:t xml:space="preserve">Unverified:</w:t>
      </w:r>
      <w:r>
        <w:t xml:space="preserve"> whether the vendor also trains on Halden's email.</w:t>
      </w:r>
    </w:p>
    <w:p>
      <w:r>
        <w:rPr>
          <w:b/>
        </w:rPr>
        <w:t xml:space="preserve">Tier: Minimal-risk.</w:t>
      </w:r>
    </w:p>
    <w:p>
      <w:pPr>
        <w:spacing w:after="60"/>
        <w:ind w:left="720" w:hanging="360"/>
      </w:pPr>
      <w:r>
        <w:t xml:space="preserve">•</w:t>
      </w:r>
      <w:r>
        <w:tab/>
      </w:r>
      <w:r>
        <w:rPr>
          <w:b/>
        </w:rPr>
        <w:t xml:space="preserve">Prohibited practices:</w:t>
      </w:r>
      <w:r>
        <w:t xml:space="preserve"> none apply. The system doesn't manipulate people, score them socially, use biometrics or read emotions.</w:t>
      </w:r>
    </w:p>
    <w:p>
      <w:pPr>
        <w:spacing w:after="60"/>
        <w:ind w:left="720" w:hanging="360"/>
      </w:pPr>
      <w:r>
        <w:t xml:space="preserve">•</w:t>
      </w:r>
      <w:r>
        <w:tab/>
      </w:r>
      <w:r>
        <w:rPr>
          <w:b/>
        </w:rPr>
        <w:t xml:space="preserve">High-risk areas:</w:t>
      </w:r>
      <w:r>
        <w:t xml:space="preserve"> it isn't used for employment, essential services, education, law enforcement or critical infrastructure. Screening email for security reasons doesn't decide anything about a person's rights or opportunities.</w:t>
      </w:r>
    </w:p>
    <w:p>
      <w:pPr>
        <w:spacing w:after="60"/>
        <w:ind w:left="720" w:hanging="360"/>
      </w:pPr>
      <w:r>
        <w:t xml:space="preserve">•</w:t>
      </w:r>
      <w:r>
        <w:tab/>
      </w:r>
      <w:r>
        <w:rPr>
          <w:b/>
        </w:rPr>
        <w:t xml:space="preserve">Transparency duty:</w:t>
      </w:r>
      <w:r>
        <w:t xml:space="preserve"> none, because it doesn't talk to people or generate content.</w:t>
      </w:r>
    </w:p>
    <w:p>
      <w:pPr>
        <w:spacing w:after="60"/>
        <w:ind w:left="720" w:hanging="360"/>
      </w:pPr>
      <w:r>
        <w:t xml:space="preserve">•</w:t>
      </w:r>
      <w:r>
        <w:tab/>
      </w:r>
      <w:r>
        <w:rPr>
          <w:b/>
        </w:rPr>
        <w:t xml:space="preserve">Remaining risks are operational:</w:t>
      </w:r>
      <w:r>
        <w:t xml:space="preserve"> legitimate mail being quarantined by mistake, and the vendor's handling of mail content.</w:t>
      </w:r>
    </w:p>
    <w:p>
      <w:r>
        <w:rPr>
          <w:b/>
        </w:rPr>
        <w:t xml:space="preserve">Controls beyond the baseline:</w:t>
      </w:r>
    </w:p>
    <w:p>
      <w:pPr>
        <w:spacing w:after="60"/>
        <w:ind w:left="720" w:hanging="360"/>
      </w:pPr>
      <w:r>
        <w:t xml:space="preserve">•</w:t>
      </w:r>
      <w:r>
        <w:tab/>
      </w:r>
      <w:r>
        <w:rPr>
          <w:b/>
        </w:rPr>
        <w:t xml:space="preserve">XW-028:</w:t>
      </w:r>
      <w:r>
        <w:t xml:space="preserve"> confirm how email content is classified, and whether the vendor keeps it or trains on it.</w:t>
      </w:r>
    </w:p>
    <w:p>
      <w:pPr>
        <w:spacing w:after="60"/>
        <w:ind w:left="720" w:hanging="360"/>
      </w:pPr>
      <w:r>
        <w:t xml:space="preserve">•</w:t>
      </w:r>
      <w:r>
        <w:tab/>
      </w:r>
      <w:r>
        <w:rPr>
          <w:b/>
        </w:rPr>
        <w:t xml:space="preserve">XW-023:</w:t>
      </w:r>
      <w:r>
        <w:t xml:space="preserve"> get the vendor to disclose its subprocessors.</w:t>
      </w:r>
    </w:p>
    <w:p>
      <w:pPr>
        <w:spacing w:after="60"/>
        <w:ind w:left="720" w:hanging="360"/>
      </w:pPr>
      <w:r>
        <w:t xml:space="preserve">•</w:t>
      </w:r>
      <w:r>
        <w:tab/>
      </w:r>
      <w:r>
        <w:rPr>
          <w:b/>
        </w:rPr>
        <w:t xml:space="preserve">Measure:</w:t>
      </w:r>
      <w:r>
        <w:t xml:space="preserve"> track the false-positive rate and how often quarantined mail is released.</w:t>
      </w:r>
    </w:p>
    <w:p>
      <w:pPr>
        <w:spacing w:after="60"/>
        <w:ind w:left="720" w:hanging="360"/>
      </w:pPr>
      <w:r>
        <w:t xml:space="preserve">•</w:t>
      </w:r>
      <w:r>
        <w:tab/>
      </w:r>
      <w:r>
        <w:rPr>
          <w:b/>
        </w:rPr>
        <w:t xml:space="preserve">Manage:</w:t>
      </w:r>
      <w:r>
        <w:t xml:space="preserve"> have a documented release process for quarantined mail.</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5040"/>
        <w:gridCol w:w="5040"/>
      </w:tblGrid>
      <w:tr>
        <w:trPr>
          <w:cantSplit/>
          <w:tblHeader/>
        </w:trPr>
        <w:tc>
          <w:tcPr>
            <w:tcW w:w="5040" w:type="dxa"/>
            <w:shd w:val="clear" w:color="auto" w:fill="D9E2E7"/>
          </w:tcPr>
          <w:p>
            <w:pPr>
              <w:spacing w:after="0"/>
            </w:pPr>
            <w:r>
              <w:rPr>
                <w:b/>
              </w:rPr>
              <w:t xml:space="preserve">Field</w:t>
            </w:r>
          </w:p>
        </w:tc>
        <w:tc>
          <w:tcPr>
            <w:tcW w:w="5040" w:type="dxa"/>
            <w:shd w:val="clear" w:color="auto" w:fill="D9E2E7"/>
          </w:tcPr>
          <w:p>
            <w:pPr>
              <w:spacing w:after="0"/>
            </w:pPr>
            <w:r>
              <w:rPr>
                <w:b/>
              </w:rPr>
              <w:t xml:space="preserve">Value</w:t>
            </w:r>
          </w:p>
        </w:tc>
      </w:tr>
      <w:tr>
        <w:trPr>
          <w:cantSplit/>
          <w:trHeight w:val="480" w:hRule="atLeast"/>
        </w:trPr>
        <w:tc>
          <w:tcPr>
            <w:tcW w:w="5040" w:type="dxa"/>
          </w:tcPr>
          <w:p>
            <w:pPr>
              <w:spacing w:after="0"/>
            </w:pPr>
            <w:r>
              <w:t xml:space="preserve">id</w:t>
            </w:r>
          </w:p>
        </w:tc>
        <w:tc>
          <w:tcPr>
            <w:tcW w:w="5040" w:type="dxa"/>
          </w:tcPr>
          <w:p>
            <w:pPr>
              <w:spacing w:after="0"/>
            </w:pPr>
            <w:r>
              <w:t xml:space="preserve">AI-001</w:t>
            </w:r>
          </w:p>
        </w:tc>
      </w:tr>
      <w:tr>
        <w:trPr>
          <w:cantSplit/>
          <w:trHeight w:val="480" w:hRule="atLeast"/>
        </w:trPr>
        <w:tc>
          <w:tcPr>
            <w:tcW w:w="5040" w:type="dxa"/>
          </w:tcPr>
          <w:p>
            <w:pPr>
              <w:spacing w:after="0"/>
            </w:pPr>
            <w:r>
              <w:t xml:space="preserve">name</w:t>
            </w:r>
          </w:p>
        </w:tc>
        <w:tc>
          <w:tcPr>
            <w:tcW w:w="5040" w:type="dxa"/>
          </w:tcPr>
          <w:p>
            <w:pPr>
              <w:spacing w:after="0"/>
            </w:pPr>
            <w:r>
              <w:t xml:space="preserve">Email spam/phishing classifier</w:t>
            </w:r>
          </w:p>
        </w:tc>
      </w:tr>
      <w:tr>
        <w:trPr>
          <w:cantSplit/>
          <w:trHeight w:val="480" w:hRule="atLeast"/>
        </w:trPr>
        <w:tc>
          <w:tcPr>
            <w:tcW w:w="5040" w:type="dxa"/>
          </w:tcPr>
          <w:p>
            <w:pPr>
              <w:spacing w:after="0"/>
            </w:pPr>
            <w:r>
              <w:t xml:space="preserve">owner</w:t>
            </w:r>
          </w:p>
        </w:tc>
        <w:tc>
          <w:tcPr>
            <w:tcW w:w="5040" w:type="dxa"/>
          </w:tcPr>
          <w:p>
            <w:pPr>
              <w:spacing w:after="0"/>
            </w:pPr>
            <w:r>
              <w:t xml:space="preserve">Email security</w:t>
            </w:r>
          </w:p>
        </w:tc>
      </w:tr>
      <w:tr>
        <w:trPr>
          <w:cantSplit/>
          <w:trHeight w:val="480" w:hRule="atLeast"/>
        </w:trPr>
        <w:tc>
          <w:tcPr>
            <w:tcW w:w="5040" w:type="dxa"/>
          </w:tcPr>
          <w:p>
            <w:pPr>
              <w:spacing w:after="0"/>
            </w:pPr>
            <w:r>
              <w:t xml:space="preserve">purpose</w:t>
            </w:r>
          </w:p>
        </w:tc>
        <w:tc>
          <w:tcPr>
            <w:tcW w:w="5040" w:type="dxa"/>
          </w:tcPr>
          <w:p>
            <w:pPr>
              <w:spacing w:after="0"/>
            </w:pPr>
            <w:r>
              <w:t xml:space="preserve">Classify inbound email as spam or phishing and quarantine it</w:t>
            </w:r>
          </w:p>
        </w:tc>
      </w:tr>
      <w:tr>
        <w:trPr>
          <w:cantSplit/>
          <w:trHeight w:val="480" w:hRule="atLeast"/>
        </w:trPr>
        <w:tc>
          <w:tcPr>
            <w:tcW w:w="5040" w:type="dxa"/>
          </w:tcPr>
          <w:p>
            <w:pPr>
              <w:spacing w:after="0"/>
            </w:pPr>
            <w:r>
              <w:t xml:space="preserve">affected people</w:t>
            </w:r>
          </w:p>
        </w:tc>
        <w:tc>
          <w:tcPr>
            <w:tcW w:w="5040" w:type="dxa"/>
          </w:tcPr>
          <w:p>
            <w:pPr>
              <w:spacing w:after="0"/>
            </w:pPr>
            <w:r>
              <w:t xml:space="preserve">Staff recipients; external senders</w:t>
            </w:r>
          </w:p>
        </w:tc>
      </w:tr>
      <w:tr>
        <w:trPr>
          <w:cantSplit/>
          <w:trHeight w:val="480" w:hRule="atLeast"/>
        </w:trPr>
        <w:tc>
          <w:tcPr>
            <w:tcW w:w="5040" w:type="dxa"/>
          </w:tcPr>
          <w:p>
            <w:pPr>
              <w:spacing w:after="0"/>
            </w:pPr>
            <w:r>
              <w:t xml:space="preserve">decisions made or supported</w:t>
            </w:r>
          </w:p>
        </w:tc>
        <w:tc>
          <w:tcPr>
            <w:tcW w:w="5040" w:type="dxa"/>
          </w:tcPr>
          <w:p>
            <w:pPr>
              <w:spacing w:after="0"/>
            </w:pPr>
            <w:r>
              <w:t xml:space="preserve">Makes the quarantine decision automatically</w:t>
            </w:r>
          </w:p>
        </w:tc>
      </w:tr>
      <w:tr>
        <w:trPr>
          <w:cantSplit/>
          <w:trHeight w:val="480" w:hRule="atLeast"/>
        </w:trPr>
        <w:tc>
          <w:tcPr>
            <w:tcW w:w="5040" w:type="dxa"/>
          </w:tcPr>
          <w:p>
            <w:pPr>
              <w:spacing w:after="0"/>
            </w:pPr>
            <w:r>
              <w:t xml:space="preserve">human review</w:t>
            </w:r>
          </w:p>
        </w:tc>
        <w:tc>
          <w:tcPr>
            <w:tcW w:w="5040" w:type="dxa"/>
          </w:tcPr>
          <w:p>
            <w:pPr>
              <w:spacing w:after="0"/>
            </w:pPr>
            <w:r>
              <w:t xml:space="preserve">No review of each output; quarantined mail can be released (</w:t>
            </w:r>
            <w:r>
              <w:rPr>
                <w:b/>
              </w:rPr>
              <w:t xml:space="preserve">Unverified:</w:t>
            </w:r>
            <w:r>
              <w:t xml:space="preserve">)</w:t>
            </w:r>
          </w:p>
        </w:tc>
      </w:tr>
      <w:tr>
        <w:trPr>
          <w:cantSplit/>
          <w:trHeight w:val="480" w:hRule="atLeast"/>
        </w:trPr>
        <w:tc>
          <w:tcPr>
            <w:tcW w:w="5040" w:type="dxa"/>
          </w:tcPr>
          <w:p>
            <w:pPr>
              <w:spacing w:after="0"/>
            </w:pPr>
            <w:r>
              <w:t xml:space="preserve">supplier</w:t>
            </w:r>
          </w:p>
        </w:tc>
        <w:tc>
          <w:tcPr>
            <w:tcW w:w="5040" w:type="dxa"/>
          </w:tcPr>
          <w:p>
            <w:pPr>
              <w:spacing w:after="0"/>
            </w:pPr>
            <w:r>
              <w:rPr>
                <w:b/>
              </w:rPr>
              <w:t xml:space="preserve">Unverified:</w:t>
            </w:r>
            <w:r>
              <w:t xml:space="preserve"> possibly Mailguard (APP-057)</w:t>
            </w:r>
          </w:p>
        </w:tc>
      </w:tr>
      <w:tr>
        <w:trPr>
          <w:cantSplit/>
          <w:trHeight w:val="480" w:hRule="atLeast"/>
        </w:trPr>
        <w:tc>
          <w:tcPr>
            <w:tcW w:w="5040" w:type="dxa"/>
          </w:tcPr>
          <w:p>
            <w:pPr>
              <w:spacing w:after="0"/>
            </w:pPr>
            <w:r>
              <w:t xml:space="preserve">data used</w:t>
            </w:r>
          </w:p>
        </w:tc>
        <w:tc>
          <w:tcPr>
            <w:tcW w:w="5040" w:type="dxa"/>
          </w:tcPr>
          <w:p>
            <w:pPr>
              <w:spacing w:after="0"/>
            </w:pPr>
            <w:r>
              <w:t xml:space="preserve">Inbound email content and metadata</w:t>
            </w:r>
          </w:p>
        </w:tc>
      </w:tr>
      <w:tr>
        <w:trPr>
          <w:cantSplit/>
          <w:trHeight w:val="480" w:hRule="atLeast"/>
        </w:trPr>
        <w:tc>
          <w:tcPr>
            <w:tcW w:w="5040" w:type="dxa"/>
          </w:tcPr>
          <w:p>
            <w:pPr>
              <w:spacing w:after="0"/>
            </w:pPr>
            <w:r>
              <w:t xml:space="preserve">personal data (yes/no)</w:t>
            </w:r>
          </w:p>
        </w:tc>
        <w:tc>
          <w:tcPr>
            <w:tcW w:w="5040" w:type="dxa"/>
          </w:tcPr>
          <w:p>
            <w:pPr>
              <w:spacing w:after="0"/>
            </w:pPr>
            <w:r>
              <w:t xml:space="preserve">Yes</w:t>
            </w:r>
          </w:p>
        </w:tc>
      </w:tr>
      <w:tr>
        <w:trPr>
          <w:cantSplit/>
          <w:trHeight w:val="480" w:hRule="atLeast"/>
        </w:trPr>
        <w:tc>
          <w:tcPr>
            <w:tcW w:w="5040" w:type="dxa"/>
          </w:tcPr>
          <w:p>
            <w:pPr>
              <w:spacing w:after="0"/>
            </w:pPr>
            <w:r>
              <w:t xml:space="preserve">data provenance</w:t>
            </w:r>
          </w:p>
        </w:tc>
        <w:tc>
          <w:tcPr>
            <w:tcW w:w="5040" w:type="dxa"/>
          </w:tcPr>
          <w:p>
            <w:pPr>
              <w:spacing w:after="0"/>
            </w:pPr>
            <w:r>
              <w:t xml:space="preserve">Halden inbound mail stream; vendor training data unknown</w:t>
            </w:r>
          </w:p>
        </w:tc>
      </w:tr>
      <w:tr>
        <w:trPr>
          <w:cantSplit/>
          <w:trHeight w:val="480" w:hRule="atLeast"/>
        </w:trPr>
        <w:tc>
          <w:tcPr>
            <w:tcW w:w="5040" w:type="dxa"/>
          </w:tcPr>
          <w:p>
            <w:pPr>
              <w:spacing w:after="0"/>
            </w:pPr>
            <w:r>
              <w:t xml:space="preserve">risk tier</w:t>
            </w:r>
          </w:p>
        </w:tc>
        <w:tc>
          <w:tcPr>
            <w:tcW w:w="5040" w:type="dxa"/>
          </w:tcPr>
          <w:p>
            <w:pPr>
              <w:spacing w:after="0"/>
            </w:pPr>
            <w:r>
              <w:t xml:space="preserve">Minimal-risk</w:t>
            </w:r>
          </w:p>
        </w:tc>
      </w:tr>
      <w:tr>
        <w:trPr>
          <w:cantSplit/>
          <w:trHeight w:val="480" w:hRule="atLeast"/>
        </w:trPr>
        <w:tc>
          <w:tcPr>
            <w:tcW w:w="5040" w:type="dxa"/>
          </w:tcPr>
          <w:p>
            <w:pPr>
              <w:spacing w:after="0"/>
            </w:pPr>
            <w:r>
              <w:t xml:space="preserve">reasoning</w:t>
            </w:r>
          </w:p>
        </w:tc>
        <w:tc>
          <w:tcPr>
            <w:tcW w:w="5040" w:type="dxa"/>
          </w:tcPr>
          <w:p>
            <w:pPr>
              <w:spacing w:after="0"/>
            </w:pPr>
            <w:r>
              <w:t xml:space="preserve">Not prohibited and not in a listed high-risk area; no transparency duty</w:t>
            </w:r>
          </w:p>
        </w:tc>
      </w:tr>
      <w:tr>
        <w:trPr>
          <w:cantSplit/>
          <w:trHeight w:val="480" w:hRule="atLeast"/>
        </w:trPr>
        <w:tc>
          <w:tcPr>
            <w:tcW w:w="5040" w:type="dxa"/>
          </w:tcPr>
          <w:p>
            <w:pPr>
              <w:spacing w:after="0"/>
            </w:pPr>
            <w:r>
              <w:t xml:space="preserve">required controls</w:t>
            </w:r>
          </w:p>
        </w:tc>
        <w:tc>
          <w:tcPr>
            <w:tcW w:w="5040" w:type="dxa"/>
          </w:tcPr>
          <w:p>
            <w:pPr>
              <w:spacing w:after="0"/>
            </w:pPr>
            <w:r>
              <w:t xml:space="preserve">Baseline; XW-028 data handling; XW-023 subprocessor disclosure; tracking of false positives</w:t>
            </w:r>
          </w:p>
        </w:tc>
      </w:tr>
      <w:tr>
        <w:trPr>
          <w:cantSplit/>
          <w:trHeight w:val="480" w:hRule="atLeast"/>
        </w:trPr>
        <w:tc>
          <w:tcPr>
            <w:tcW w:w="5040" w:type="dxa"/>
          </w:tcPr>
          <w:p>
            <w:pPr>
              <w:spacing w:after="0"/>
            </w:pPr>
            <w:r>
              <w:t xml:space="preserve">approval</w:t>
            </w:r>
          </w:p>
        </w:tc>
        <w:tc>
          <w:tcPr>
            <w:tcW w:w="5040" w:type="dxa"/>
          </w:tcPr>
          <w:p>
            <w:pPr>
              <w:spacing w:after="0"/>
            </w:pPr>
            <w:r>
              <w:rPr>
                <w:b/>
              </w:rPr>
              <w:t xml:space="preserve">Decision needed:</w:t>
            </w:r>
            <w:r>
              <w:t xml:space="preserve"> approval to proceed</w:t>
            </w:r>
          </w:p>
        </w:tc>
      </w:tr>
      <w:tr>
        <w:trPr>
          <w:cantSplit/>
          <w:trHeight w:val="480" w:hRule="atLeast"/>
        </w:trPr>
        <w:tc>
          <w:tcPr>
            <w:tcW w:w="5040" w:type="dxa"/>
          </w:tcPr>
          <w:p>
            <w:pPr>
              <w:spacing w:after="0"/>
            </w:pPr>
            <w:r>
              <w:t xml:space="preserve">approver</w:t>
            </w:r>
          </w:p>
        </w:tc>
        <w:tc>
          <w:tcPr>
            <w:tcW w:w="5040" w:type="dxa"/>
          </w:tcPr>
          <w:p>
            <w:pPr>
              <w:spacing w:after="0"/>
            </w:pPr>
            <w:r>
              <w:rPr>
                <w:i/>
              </w:rPr>
              <w:t xml:space="preserve">(pending)</w:t>
            </w:r>
          </w:p>
        </w:tc>
      </w:tr>
      <w:tr>
        <w:trPr>
          <w:cantSplit/>
          <w:trHeight w:val="480" w:hRule="atLeast"/>
        </w:trPr>
        <w:tc>
          <w:tcPr>
            <w:tcW w:w="5040" w:type="dxa"/>
          </w:tcPr>
          <w:p>
            <w:pPr>
              <w:spacing w:after="0"/>
            </w:pPr>
            <w:r>
              <w:t xml:space="preserve">date</w:t>
            </w:r>
          </w:p>
        </w:tc>
        <w:tc>
          <w:tcPr>
            <w:tcW w:w="5040" w:type="dxa"/>
          </w:tcPr>
          <w:p>
            <w:pPr>
              <w:spacing w:after="0"/>
            </w:pPr>
            <w:r>
              <w:t xml:space="preserve">2026-09-24</w:t>
            </w:r>
          </w:p>
        </w:tc>
      </w:tr>
      <w:tr>
        <w:trPr>
          <w:cantSplit/>
          <w:trHeight w:val="480" w:hRule="atLeast"/>
        </w:trPr>
        <w:tc>
          <w:tcPr>
            <w:tcW w:w="5040" w:type="dxa"/>
          </w:tcPr>
          <w:p>
            <w:pPr>
              <w:spacing w:after="0"/>
            </w:pPr>
            <w:r>
              <w:t xml:space="preserve">next review</w:t>
            </w:r>
          </w:p>
        </w:tc>
        <w:tc>
          <w:tcPr>
            <w:tcW w:w="5040" w:type="dxa"/>
          </w:tcPr>
          <w:p>
            <w:pPr>
              <w:spacing w:after="0"/>
            </w:pPr>
            <w:r>
              <w:t xml:space="preserve">2027-09-24, or sooner if the use changes</w:t>
            </w:r>
          </w:p>
        </w:tc>
      </w:tr>
    </w:tbl>
    <w:p>
      <w:pPr>
        <w:spacing w:after="0"/>
      </w:pPr>
    </w:p>
    <w:p>
      <w:pPr>
        <w:pStyle w:val="Heading2"/>
      </w:pPr>
      <w:r>
        <w:t xml:space="preserve">AI-002: Supplier invoice extraction</w:t>
      </w:r>
    </w:p>
    <w:p>
      <w:r>
        <w:rPr>
          <w:b/>
        </w:rPr>
        <w:t xml:space="preserve">What it does:</w:t>
      </w:r>
      <w:r>
        <w:t xml:space="preserve"> It reads supplier invoices and extracts the totals, dates and PO numbers.</w:t>
      </w:r>
    </w:p>
    <w:p>
      <w:pPr>
        <w:spacing w:after="60"/>
        <w:ind w:left="720" w:hanging="360"/>
      </w:pPr>
      <w:r>
        <w:t xml:space="preserve">•</w:t>
      </w:r>
      <w:r>
        <w:tab/>
      </w:r>
      <w:r>
        <w:rPr>
          <w:b/>
        </w:rPr>
        <w:t xml:space="preserve">Who it affects:</w:t>
      </w:r>
      <w:r>
        <w:t xml:space="preserve"> Suppliers and Finance staff.</w:t>
      </w:r>
    </w:p>
    <w:p>
      <w:pPr>
        <w:spacing w:after="60"/>
        <w:ind w:left="720" w:hanging="360"/>
      </w:pPr>
      <w:r>
        <w:t xml:space="preserve">•</w:t>
      </w:r>
      <w:r>
        <w:tab/>
      </w:r>
      <w:r>
        <w:rPr>
          <w:b/>
        </w:rPr>
        <w:t xml:space="preserve">Decisions:</w:t>
      </w:r>
      <w:r>
        <w:t xml:space="preserve"> It supports payment processing. A person reviews each extraction ("for review").</w:t>
      </w:r>
    </w:p>
    <w:p>
      <w:pPr>
        <w:spacing w:after="60"/>
        <w:ind w:left="720" w:hanging="360"/>
      </w:pPr>
      <w:r>
        <w:t xml:space="preserve">•</w:t>
      </w:r>
      <w:r>
        <w:tab/>
      </w:r>
      <w:r>
        <w:rPr>
          <w:b/>
        </w:rPr>
        <w:t xml:space="preserve">Data:</w:t>
      </w:r>
      <w:r>
        <w:t xml:space="preserve"> Supplier invoices. </w:t>
      </w:r>
      <w:r>
        <w:rPr>
          <w:b/>
        </w:rPr>
        <w:t xml:space="preserve">Personal data: likely a little.</w:t>
      </w:r>
      <w:r>
        <w:t xml:space="preserve"> Invoices can include named contacts, and sole traders' names and bank details. </w:t>
      </w:r>
      <w:r>
        <w:rPr>
          <w:b/>
        </w:rPr>
        <w:t xml:space="preserve">Unverified.</w:t>
      </w:r>
    </w:p>
    <w:p>
      <w:pPr>
        <w:spacing w:after="60"/>
        <w:ind w:left="720" w:hanging="360"/>
      </w:pPr>
      <w:r>
        <w:t xml:space="preserve">•</w:t>
      </w:r>
      <w:r>
        <w:tab/>
      </w:r>
      <w:r>
        <w:rPr>
          <w:b/>
        </w:rPr>
        <w:t xml:space="preserve">Where the data comes from:</w:t>
      </w:r>
      <w:r>
        <w:t xml:space="preserve"> invoices sent in by suppliers.</w:t>
      </w:r>
    </w:p>
    <w:p>
      <w:r>
        <w:rPr>
          <w:b/>
        </w:rPr>
        <w:t xml:space="preserve">Tier: Minimal-risk.</w:t>
      </w:r>
    </w:p>
    <w:p>
      <w:pPr>
        <w:spacing w:after="60"/>
        <w:ind w:left="720" w:hanging="360"/>
      </w:pPr>
      <w:r>
        <w:t xml:space="preserve">•</w:t>
      </w:r>
      <w:r>
        <w:tab/>
      </w:r>
      <w:r>
        <w:t xml:space="preserve">It pulls fields out of documents and a person checks them before anything happens.</w:t>
      </w:r>
    </w:p>
    <w:p>
      <w:pPr>
        <w:spacing w:after="60"/>
        <w:ind w:left="720" w:hanging="360"/>
      </w:pPr>
      <w:r>
        <w:t xml:space="preserve">•</w:t>
      </w:r>
      <w:r>
        <w:tab/>
      </w:r>
      <w:r>
        <w:t xml:space="preserve">It's not in any listed high-risk area, and it doesn't talk to people.</w:t>
      </w:r>
    </w:p>
    <w:p>
      <w:pPr>
        <w:spacing w:after="60"/>
        <w:ind w:left="720" w:hanging="360"/>
      </w:pPr>
      <w:r>
        <w:t xml:space="preserve">•</w:t>
      </w:r>
      <w:r>
        <w:tab/>
      </w:r>
      <w:r>
        <w:t xml:space="preserve">The risk is financial: a wrong figure or a duplicate payment. That belongs under finance controls, not AI Act controls.</w:t>
      </w:r>
    </w:p>
    <w:p>
      <w:r>
        <w:rPr>
          <w:b/>
        </w:rPr>
        <w:t xml:space="preserve">Controls beyond the baseline:</w:t>
      </w:r>
    </w:p>
    <w:p>
      <w:pPr>
        <w:spacing w:after="60"/>
        <w:ind w:left="720" w:hanging="360"/>
      </w:pPr>
      <w:r>
        <w:t xml:space="preserve">•</w:t>
      </w:r>
      <w:r>
        <w:tab/>
      </w:r>
      <w:r>
        <w:rPr>
          <w:b/>
        </w:rPr>
        <w:t xml:space="preserve">XW-028:</w:t>
      </w:r>
      <w:r>
        <w:t xml:space="preserve"> decide how financial data is classified and handled.</w:t>
      </w:r>
    </w:p>
    <w:p>
      <w:pPr>
        <w:spacing w:after="60"/>
        <w:ind w:left="720" w:hanging="360"/>
      </w:pPr>
      <w:r>
        <w:t xml:space="preserve">•</w:t>
      </w:r>
      <w:r>
        <w:tab/>
      </w:r>
      <w:r>
        <w:rPr>
          <w:b/>
        </w:rPr>
        <w:t xml:space="preserve">Measure:</w:t>
      </w:r>
      <w:r>
        <w:t xml:space="preserve"> track extraction accuracy against the corrections people make.</w:t>
      </w:r>
    </w:p>
    <w:p>
      <w:pPr>
        <w:spacing w:after="60"/>
        <w:ind w:left="720" w:hanging="360"/>
      </w:pPr>
      <w:r>
        <w:t xml:space="preserve">•</w:t>
      </w:r>
      <w:r>
        <w:tab/>
      </w:r>
      <w:r>
        <w:rPr>
          <w:b/>
        </w:rPr>
        <w:t xml:space="preserve">Manage:</w:t>
      </w:r>
      <w:r>
        <w:t xml:space="preserve"> make sure a person still signs off before payment.</w:t>
      </w:r>
    </w:p>
    <w:p>
      <w:pPr>
        <w:spacing w:after="60"/>
        <w:ind w:left="720" w:hanging="360"/>
      </w:pPr>
      <w:r>
        <w:t xml:space="preserve">•</w:t>
      </w:r>
      <w:r>
        <w:tab/>
      </w:r>
      <w:r>
        <w:rPr>
          <w:b/>
        </w:rPr>
        <w:t xml:space="preserve">XW-023:</w:t>
      </w:r>
      <w:r>
        <w:t xml:space="preserve"> confirm whether invoices go to an outside OCR or model provider.</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5040"/>
        <w:gridCol w:w="5040"/>
      </w:tblGrid>
      <w:tr>
        <w:trPr>
          <w:cantSplit/>
          <w:tblHeader/>
        </w:trPr>
        <w:tc>
          <w:tcPr>
            <w:tcW w:w="5040" w:type="dxa"/>
            <w:shd w:val="clear" w:color="auto" w:fill="D9E2E7"/>
          </w:tcPr>
          <w:p>
            <w:pPr>
              <w:spacing w:after="0"/>
            </w:pPr>
            <w:r>
              <w:rPr>
                <w:b/>
              </w:rPr>
              <w:t xml:space="preserve">Field</w:t>
            </w:r>
          </w:p>
        </w:tc>
        <w:tc>
          <w:tcPr>
            <w:tcW w:w="5040" w:type="dxa"/>
            <w:shd w:val="clear" w:color="auto" w:fill="D9E2E7"/>
          </w:tcPr>
          <w:p>
            <w:pPr>
              <w:spacing w:after="0"/>
            </w:pPr>
            <w:r>
              <w:rPr>
                <w:b/>
              </w:rPr>
              <w:t xml:space="preserve">Value</w:t>
            </w:r>
          </w:p>
        </w:tc>
      </w:tr>
      <w:tr>
        <w:trPr>
          <w:cantSplit/>
          <w:trHeight w:val="480" w:hRule="atLeast"/>
        </w:trPr>
        <w:tc>
          <w:tcPr>
            <w:tcW w:w="5040" w:type="dxa"/>
          </w:tcPr>
          <w:p>
            <w:pPr>
              <w:spacing w:after="0"/>
            </w:pPr>
            <w:r>
              <w:t xml:space="preserve">id</w:t>
            </w:r>
          </w:p>
        </w:tc>
        <w:tc>
          <w:tcPr>
            <w:tcW w:w="5040" w:type="dxa"/>
          </w:tcPr>
          <w:p>
            <w:pPr>
              <w:spacing w:after="0"/>
            </w:pPr>
            <w:r>
              <w:t xml:space="preserve">AI-002</w:t>
            </w:r>
          </w:p>
        </w:tc>
      </w:tr>
      <w:tr>
        <w:trPr>
          <w:cantSplit/>
          <w:trHeight w:val="480" w:hRule="atLeast"/>
        </w:trPr>
        <w:tc>
          <w:tcPr>
            <w:tcW w:w="5040" w:type="dxa"/>
          </w:tcPr>
          <w:p>
            <w:pPr>
              <w:spacing w:after="0"/>
            </w:pPr>
            <w:r>
              <w:t xml:space="preserve">name</w:t>
            </w:r>
          </w:p>
        </w:tc>
        <w:tc>
          <w:tcPr>
            <w:tcW w:w="5040" w:type="dxa"/>
          </w:tcPr>
          <w:p>
            <w:pPr>
              <w:spacing w:after="0"/>
            </w:pPr>
            <w:r>
              <w:t xml:space="preserve">Supplier invoice extraction</w:t>
            </w:r>
          </w:p>
        </w:tc>
      </w:tr>
      <w:tr>
        <w:trPr>
          <w:cantSplit/>
          <w:trHeight w:val="480" w:hRule="atLeast"/>
        </w:trPr>
        <w:tc>
          <w:tcPr>
            <w:tcW w:w="5040" w:type="dxa"/>
          </w:tcPr>
          <w:p>
            <w:pPr>
              <w:spacing w:after="0"/>
            </w:pPr>
            <w:r>
              <w:t xml:space="preserve">owner</w:t>
            </w:r>
          </w:p>
        </w:tc>
        <w:tc>
          <w:tcPr>
            <w:tcW w:w="5040" w:type="dxa"/>
          </w:tcPr>
          <w:p>
            <w:pPr>
              <w:spacing w:after="0"/>
            </w:pPr>
            <w:r>
              <w:t xml:space="preserve">Finance</w:t>
            </w:r>
          </w:p>
        </w:tc>
      </w:tr>
      <w:tr>
        <w:trPr>
          <w:cantSplit/>
          <w:trHeight w:val="480" w:hRule="atLeast"/>
        </w:trPr>
        <w:tc>
          <w:tcPr>
            <w:tcW w:w="5040" w:type="dxa"/>
          </w:tcPr>
          <w:p>
            <w:pPr>
              <w:spacing w:after="0"/>
            </w:pPr>
            <w:r>
              <w:t xml:space="preserve">purpose</w:t>
            </w:r>
          </w:p>
        </w:tc>
        <w:tc>
          <w:tcPr>
            <w:tcW w:w="5040" w:type="dxa"/>
          </w:tcPr>
          <w:p>
            <w:pPr>
              <w:spacing w:after="0"/>
            </w:pPr>
            <w:r>
              <w:t xml:space="preserve">Extract totals, dates and PO numbers from supplier invoices</w:t>
            </w:r>
          </w:p>
        </w:tc>
      </w:tr>
      <w:tr>
        <w:trPr>
          <w:cantSplit/>
          <w:trHeight w:val="480" w:hRule="atLeast"/>
        </w:trPr>
        <w:tc>
          <w:tcPr>
            <w:tcW w:w="5040" w:type="dxa"/>
          </w:tcPr>
          <w:p>
            <w:pPr>
              <w:spacing w:after="0"/>
            </w:pPr>
            <w:r>
              <w:t xml:space="preserve">affected people</w:t>
            </w:r>
          </w:p>
        </w:tc>
        <w:tc>
          <w:tcPr>
            <w:tcW w:w="5040" w:type="dxa"/>
          </w:tcPr>
          <w:p>
            <w:pPr>
              <w:spacing w:after="0"/>
            </w:pPr>
            <w:r>
              <w:t xml:space="preserve">Suppliers; Finance staff</w:t>
            </w:r>
          </w:p>
        </w:tc>
      </w:tr>
      <w:tr>
        <w:trPr>
          <w:cantSplit/>
          <w:trHeight w:val="480" w:hRule="atLeast"/>
        </w:trPr>
        <w:tc>
          <w:tcPr>
            <w:tcW w:w="5040" w:type="dxa"/>
          </w:tcPr>
          <w:p>
            <w:pPr>
              <w:spacing w:after="0"/>
            </w:pPr>
            <w:r>
              <w:t xml:space="preserve">decisions made or supported</w:t>
            </w:r>
          </w:p>
        </w:tc>
        <w:tc>
          <w:tcPr>
            <w:tcW w:w="5040" w:type="dxa"/>
          </w:tcPr>
          <w:p>
            <w:pPr>
              <w:spacing w:after="0"/>
            </w:pPr>
            <w:r>
              <w:t xml:space="preserve">Supports invoice processing and payment</w:t>
            </w:r>
          </w:p>
        </w:tc>
      </w:tr>
      <w:tr>
        <w:trPr>
          <w:cantSplit/>
          <w:trHeight w:val="480" w:hRule="atLeast"/>
        </w:trPr>
        <w:tc>
          <w:tcPr>
            <w:tcW w:w="5040" w:type="dxa"/>
          </w:tcPr>
          <w:p>
            <w:pPr>
              <w:spacing w:after="0"/>
            </w:pPr>
            <w:r>
              <w:t xml:space="preserve">human review</w:t>
            </w:r>
          </w:p>
        </w:tc>
        <w:tc>
          <w:tcPr>
            <w:tcW w:w="5040" w:type="dxa"/>
          </w:tcPr>
          <w:p>
            <w:pPr>
              <w:spacing w:after="0"/>
            </w:pPr>
            <w:r>
              <w:t xml:space="preserve">Yes, each extraction is reviewed</w:t>
            </w:r>
          </w:p>
        </w:tc>
      </w:tr>
      <w:tr>
        <w:trPr>
          <w:cantSplit/>
          <w:trHeight w:val="480" w:hRule="atLeast"/>
        </w:trPr>
        <w:tc>
          <w:tcPr>
            <w:tcW w:w="5040" w:type="dxa"/>
          </w:tcPr>
          <w:p>
            <w:pPr>
              <w:spacing w:after="0"/>
            </w:pPr>
            <w:r>
              <w:t xml:space="preserve">supplier</w:t>
            </w:r>
          </w:p>
        </w:tc>
        <w:tc>
          <w:tcPr>
            <w:tcW w:w="5040" w:type="dxa"/>
          </w:tcPr>
          <w:p>
            <w:pPr>
              <w:spacing w:after="0"/>
            </w:pPr>
            <w:r>
              <w:rPr>
                <w:b/>
              </w:rPr>
              <w:t xml:space="preserve">Unverified:</w:t>
            </w:r>
            <w:r>
              <w:t xml:space="preserve"> possibly Scanwright Invoice OCR (APP-055)</w:t>
            </w:r>
          </w:p>
        </w:tc>
      </w:tr>
      <w:tr>
        <w:trPr>
          <w:cantSplit/>
          <w:trHeight w:val="480" w:hRule="atLeast"/>
        </w:trPr>
        <w:tc>
          <w:tcPr>
            <w:tcW w:w="5040" w:type="dxa"/>
          </w:tcPr>
          <w:p>
            <w:pPr>
              <w:spacing w:after="0"/>
            </w:pPr>
            <w:r>
              <w:t xml:space="preserve">data used</w:t>
            </w:r>
          </w:p>
        </w:tc>
        <w:tc>
          <w:tcPr>
            <w:tcW w:w="5040" w:type="dxa"/>
          </w:tcPr>
          <w:p>
            <w:pPr>
              <w:spacing w:after="0"/>
            </w:pPr>
            <w:r>
              <w:t xml:space="preserve">Supplier invoices</w:t>
            </w:r>
          </w:p>
        </w:tc>
      </w:tr>
      <w:tr>
        <w:trPr>
          <w:cantSplit/>
          <w:trHeight w:val="480" w:hRule="atLeast"/>
        </w:trPr>
        <w:tc>
          <w:tcPr>
            <w:tcW w:w="5040" w:type="dxa"/>
          </w:tcPr>
          <w:p>
            <w:pPr>
              <w:spacing w:after="0"/>
            </w:pPr>
            <w:r>
              <w:t xml:space="preserve">personal data (yes/no)</w:t>
            </w:r>
          </w:p>
        </w:tc>
        <w:tc>
          <w:tcPr>
            <w:tcW w:w="5040" w:type="dxa"/>
          </w:tcPr>
          <w:p>
            <w:pPr>
              <w:spacing w:after="0"/>
            </w:pPr>
            <w:r>
              <w:t xml:space="preserve">Likely yes, but limited (</w:t>
            </w:r>
            <w:r>
              <w:rPr>
                <w:b/>
              </w:rPr>
              <w:t xml:space="preserve">Unverified:</w:t>
            </w:r>
            <w:r>
              <w:t xml:space="preserve">)</w:t>
            </w:r>
          </w:p>
        </w:tc>
      </w:tr>
      <w:tr>
        <w:trPr>
          <w:cantSplit/>
          <w:trHeight w:val="480" w:hRule="atLeast"/>
        </w:trPr>
        <w:tc>
          <w:tcPr>
            <w:tcW w:w="5040" w:type="dxa"/>
          </w:tcPr>
          <w:p>
            <w:pPr>
              <w:spacing w:after="0"/>
            </w:pPr>
            <w:r>
              <w:t xml:space="preserve">data provenance</w:t>
            </w:r>
          </w:p>
        </w:tc>
        <w:tc>
          <w:tcPr>
            <w:tcW w:w="5040" w:type="dxa"/>
          </w:tcPr>
          <w:p>
            <w:pPr>
              <w:spacing w:after="0"/>
            </w:pPr>
            <w:r>
              <w:t xml:space="preserve">Invoices submitted by suppliers</w:t>
            </w:r>
          </w:p>
        </w:tc>
      </w:tr>
      <w:tr>
        <w:trPr>
          <w:cantSplit/>
          <w:trHeight w:val="480" w:hRule="atLeast"/>
        </w:trPr>
        <w:tc>
          <w:tcPr>
            <w:tcW w:w="5040" w:type="dxa"/>
          </w:tcPr>
          <w:p>
            <w:pPr>
              <w:spacing w:after="0"/>
            </w:pPr>
            <w:r>
              <w:t xml:space="preserve">risk tier</w:t>
            </w:r>
          </w:p>
        </w:tc>
        <w:tc>
          <w:tcPr>
            <w:tcW w:w="5040" w:type="dxa"/>
          </w:tcPr>
          <w:p>
            <w:pPr>
              <w:spacing w:after="0"/>
            </w:pPr>
            <w:r>
              <w:t xml:space="preserve">Minimal-risk</w:t>
            </w:r>
          </w:p>
        </w:tc>
      </w:tr>
      <w:tr>
        <w:trPr>
          <w:cantSplit/>
          <w:trHeight w:val="480" w:hRule="atLeast"/>
        </w:trPr>
        <w:tc>
          <w:tcPr>
            <w:tcW w:w="5040" w:type="dxa"/>
          </w:tcPr>
          <w:p>
            <w:pPr>
              <w:spacing w:after="0"/>
            </w:pPr>
            <w:r>
              <w:t xml:space="preserve">reasoning</w:t>
            </w:r>
          </w:p>
        </w:tc>
        <w:tc>
          <w:tcPr>
            <w:tcW w:w="5040" w:type="dxa"/>
          </w:tcPr>
          <w:p>
            <w:pPr>
              <w:spacing w:after="0"/>
            </w:pPr>
            <w:r>
              <w:t xml:space="preserve">Document extraction with a person reviewing; not in a listed area</w:t>
            </w:r>
          </w:p>
        </w:tc>
      </w:tr>
      <w:tr>
        <w:trPr>
          <w:cantSplit/>
          <w:trHeight w:val="480" w:hRule="atLeast"/>
        </w:trPr>
        <w:tc>
          <w:tcPr>
            <w:tcW w:w="5040" w:type="dxa"/>
          </w:tcPr>
          <w:p>
            <w:pPr>
              <w:spacing w:after="0"/>
            </w:pPr>
            <w:r>
              <w:t xml:space="preserve">required controls</w:t>
            </w:r>
          </w:p>
        </w:tc>
        <w:tc>
          <w:tcPr>
            <w:tcW w:w="5040" w:type="dxa"/>
          </w:tcPr>
          <w:p>
            <w:pPr>
              <w:spacing w:after="0"/>
            </w:pPr>
            <w:r>
              <w:t xml:space="preserve">Baseline; XW-028; accuracy monitoring; person signs off before payment</w:t>
            </w:r>
          </w:p>
        </w:tc>
      </w:tr>
      <w:tr>
        <w:trPr>
          <w:cantSplit/>
          <w:trHeight w:val="480" w:hRule="atLeast"/>
        </w:trPr>
        <w:tc>
          <w:tcPr>
            <w:tcW w:w="5040" w:type="dxa"/>
          </w:tcPr>
          <w:p>
            <w:pPr>
              <w:spacing w:after="0"/>
            </w:pPr>
            <w:r>
              <w:t xml:space="preserve">approval</w:t>
            </w:r>
          </w:p>
        </w:tc>
        <w:tc>
          <w:tcPr>
            <w:tcW w:w="5040" w:type="dxa"/>
          </w:tcPr>
          <w:p>
            <w:pPr>
              <w:spacing w:after="0"/>
            </w:pPr>
            <w:r>
              <w:rPr>
                <w:b/>
              </w:rPr>
              <w:t xml:space="preserve">Decision needed:</w:t>
            </w:r>
            <w:r>
              <w:t xml:space="preserve"> approval to proceed</w:t>
            </w:r>
          </w:p>
        </w:tc>
      </w:tr>
      <w:tr>
        <w:trPr>
          <w:cantSplit/>
          <w:trHeight w:val="480" w:hRule="atLeast"/>
        </w:trPr>
        <w:tc>
          <w:tcPr>
            <w:tcW w:w="5040" w:type="dxa"/>
          </w:tcPr>
          <w:p>
            <w:pPr>
              <w:spacing w:after="0"/>
            </w:pPr>
            <w:r>
              <w:t xml:space="preserve">approver</w:t>
            </w:r>
          </w:p>
        </w:tc>
        <w:tc>
          <w:tcPr>
            <w:tcW w:w="5040" w:type="dxa"/>
          </w:tcPr>
          <w:p>
            <w:pPr>
              <w:spacing w:after="0"/>
            </w:pPr>
            <w:r>
              <w:rPr>
                <w:i/>
              </w:rPr>
              <w:t xml:space="preserve">(pending)</w:t>
            </w:r>
          </w:p>
        </w:tc>
      </w:tr>
      <w:tr>
        <w:trPr>
          <w:cantSplit/>
          <w:trHeight w:val="480" w:hRule="atLeast"/>
        </w:trPr>
        <w:tc>
          <w:tcPr>
            <w:tcW w:w="5040" w:type="dxa"/>
          </w:tcPr>
          <w:p>
            <w:pPr>
              <w:spacing w:after="0"/>
            </w:pPr>
            <w:r>
              <w:t xml:space="preserve">date</w:t>
            </w:r>
          </w:p>
        </w:tc>
        <w:tc>
          <w:tcPr>
            <w:tcW w:w="5040" w:type="dxa"/>
          </w:tcPr>
          <w:p>
            <w:pPr>
              <w:spacing w:after="0"/>
            </w:pPr>
            <w:r>
              <w:t xml:space="preserve">2026-09-24</w:t>
            </w:r>
          </w:p>
        </w:tc>
      </w:tr>
      <w:tr>
        <w:trPr>
          <w:cantSplit/>
          <w:trHeight w:val="480" w:hRule="atLeast"/>
        </w:trPr>
        <w:tc>
          <w:tcPr>
            <w:tcW w:w="5040" w:type="dxa"/>
          </w:tcPr>
          <w:p>
            <w:pPr>
              <w:spacing w:after="0"/>
            </w:pPr>
            <w:r>
              <w:t xml:space="preserve">next review</w:t>
            </w:r>
          </w:p>
        </w:tc>
        <w:tc>
          <w:tcPr>
            <w:tcW w:w="5040" w:type="dxa"/>
          </w:tcPr>
          <w:p>
            <w:pPr>
              <w:spacing w:after="0"/>
            </w:pPr>
            <w:r>
              <w:t xml:space="preserve">2027-09-24, or sooner if the use changes</w:t>
            </w:r>
          </w:p>
        </w:tc>
      </w:tr>
    </w:tbl>
    <w:p>
      <w:pPr>
        <w:spacing w:after="0"/>
      </w:pPr>
    </w:p>
    <w:p>
      <w:pPr>
        <w:pStyle w:val="Heading2"/>
      </w:pPr>
      <w:r>
        <w:t xml:space="preserve">AI-003: Delivery route suggestions</w:t>
      </w:r>
    </w:p>
    <w:p>
      <w:r>
        <w:rPr>
          <w:b/>
        </w:rPr>
        <w:t xml:space="preserve">What it does:</w:t>
      </w:r>
      <w:r>
        <w:t xml:space="preserve"> It suggests delivery routes, and a dispatcher approves each plan.</w:t>
      </w:r>
    </w:p>
    <w:p>
      <w:pPr>
        <w:spacing w:after="60"/>
        <w:ind w:left="720" w:hanging="360"/>
      </w:pPr>
      <w:r>
        <w:t xml:space="preserve">•</w:t>
      </w:r>
      <w:r>
        <w:tab/>
      </w:r>
      <w:r>
        <w:rPr>
          <w:b/>
        </w:rPr>
        <w:t xml:space="preserve">Who it affects:</w:t>
      </w:r>
      <w:r>
        <w:t xml:space="preserve"> Dispatchers, drivers, and customers indirectly.</w:t>
      </w:r>
    </w:p>
    <w:p>
      <w:pPr>
        <w:spacing w:after="60"/>
        <w:ind w:left="720" w:hanging="360"/>
      </w:pPr>
      <w:r>
        <w:t xml:space="preserve">•</w:t>
      </w:r>
      <w:r>
        <w:tab/>
      </w:r>
      <w:r>
        <w:rPr>
          <w:b/>
        </w:rPr>
        <w:t xml:space="preserve">Decisions:</w:t>
      </w:r>
      <w:r>
        <w:t xml:space="preserve"> It supports route planning. A person reviews every plan.</w:t>
      </w:r>
    </w:p>
    <w:p>
      <w:pPr>
        <w:spacing w:after="60"/>
        <w:ind w:left="720" w:hanging="360"/>
      </w:pPr>
      <w:r>
        <w:t xml:space="preserve">•</w:t>
      </w:r>
      <w:r>
        <w:tab/>
      </w:r>
      <w:r>
        <w:rPr>
          <w:b/>
        </w:rPr>
        <w:t xml:space="preserve">Data:</w:t>
      </w:r>
      <w:r>
        <w:t xml:space="preserve"> Delivery addresses, orders and possibly vehicle or driver data. </w:t>
      </w:r>
      <w:r>
        <w:rPr>
          <w:b/>
        </w:rPr>
        <w:t xml:space="preserve">Personal data: likely yes.</w:t>
      </w:r>
      <w:r>
        <w:t xml:space="preserve"> Customer addresses count, and driver location data may too. </w:t>
      </w:r>
      <w:r>
        <w:rPr>
          <w:b/>
        </w:rPr>
        <w:t xml:space="preserve">Unverified.</w:t>
      </w:r>
    </w:p>
    <w:p>
      <w:pPr>
        <w:spacing w:after="60"/>
        <w:ind w:left="720" w:hanging="360"/>
      </w:pPr>
      <w:r>
        <w:t xml:space="preserve">•</w:t>
      </w:r>
      <w:r>
        <w:tab/>
      </w:r>
      <w:r>
        <w:rPr>
          <w:b/>
        </w:rPr>
        <w:t xml:space="preserve">Where the data comes from:</w:t>
      </w:r>
      <w:r>
        <w:t xml:space="preserve"> Halden's order and transport data.</w:t>
      </w:r>
    </w:p>
    <w:p>
      <w:r>
        <w:rPr>
          <w:b/>
        </w:rPr>
        <w:t xml:space="preserve">Tier: Minimal-risk.</w:t>
      </w:r>
    </w:p>
    <w:p>
      <w:pPr>
        <w:spacing w:after="60"/>
        <w:ind w:left="720" w:hanging="360"/>
      </w:pPr>
      <w:r>
        <w:t xml:space="preserve">•</w:t>
      </w:r>
      <w:r>
        <w:tab/>
      </w:r>
      <w:r>
        <w:rPr>
          <w:b/>
        </w:rPr>
        <w:t xml:space="preserve">Critical infrastructure:</w:t>
      </w:r>
      <w:r>
        <w:t xml:space="preserve"> I considered it, because the Act's list includes safety parts of road-traffic management. This system plans Halden's own delivery routes and doesn't manage road traffic, and a dispatcher approves every plan. So it doesn't meet that test.</w:t>
      </w:r>
    </w:p>
    <w:p>
      <w:pPr>
        <w:spacing w:after="60"/>
        <w:ind w:left="720" w:hanging="360"/>
      </w:pPr>
      <w:r>
        <w:t xml:space="preserve">•</w:t>
      </w:r>
      <w:r>
        <w:tab/>
      </w:r>
      <w:r>
        <w:rPr>
          <w:b/>
        </w:rPr>
        <w:t xml:space="preserve">Worker management:</w:t>
      </w:r>
      <w:r>
        <w:t xml:space="preserve"> if the routes were used to allocate work to drivers or to monitor and judge their performance, the system would move into the employment and worker-management high-risk area.</w:t>
      </w:r>
    </w:p>
    <w:p>
      <w:r>
        <w:rPr>
          <w:b/>
        </w:rPr>
        <w:t xml:space="preserve">Decision needed:</w:t>
      </w:r>
      <w:r>
        <w:t xml:space="preserve"> Operations must confirm the route output is </w:t>
      </w:r>
      <w:r>
        <w:rPr>
          <w:b/>
        </w:rPr>
        <w:t xml:space="preserve">not</w:t>
      </w:r>
      <w:r>
        <w:t xml:space="preserve"> used to assign tasks to individual drivers or to monitor or judge their performance. If it is, re-run intake as a possible high-risk system.</w:t>
      </w:r>
    </w:p>
    <w:p>
      <w:r>
        <w:rPr>
          <w:b/>
        </w:rPr>
        <w:t xml:space="preserve">Controls beyond the baseline:</w:t>
      </w:r>
    </w:p>
    <w:p>
      <w:pPr>
        <w:spacing w:after="60"/>
        <w:ind w:left="720" w:hanging="360"/>
      </w:pPr>
      <w:r>
        <w:t xml:space="preserve">•</w:t>
      </w:r>
      <w:r>
        <w:tab/>
      </w:r>
      <w:r>
        <w:rPr>
          <w:b/>
        </w:rPr>
        <w:t xml:space="preserve">XW-028:</w:t>
      </w:r>
      <w:r>
        <w:t xml:space="preserve"> handling of customer address and driver location data.</w:t>
      </w:r>
    </w:p>
    <w:p>
      <w:pPr>
        <w:spacing w:after="60"/>
        <w:ind w:left="720" w:hanging="360"/>
      </w:pPr>
      <w:r>
        <w:t xml:space="preserve">•</w:t>
      </w:r>
      <w:r>
        <w:tab/>
      </w:r>
      <w:r>
        <w:rPr>
          <w:b/>
        </w:rPr>
        <w:t xml:space="preserve">Map:</w:t>
      </w:r>
      <w:r>
        <w:t xml:space="preserve"> record the worker-management limit above in the intake record.</w:t>
      </w:r>
    </w:p>
    <w:p>
      <w:pPr>
        <w:spacing w:after="60"/>
        <w:ind w:left="720" w:hanging="360"/>
      </w:pPr>
      <w:r>
        <w:t xml:space="preserve">•</w:t>
      </w:r>
      <w:r>
        <w:tab/>
      </w:r>
      <w:r>
        <w:rPr>
          <w:b/>
        </w:rPr>
        <w:t xml:space="preserve">Measure:</w:t>
      </w:r>
      <w:r>
        <w:t xml:space="preserve"> track how often dispatchers override or reject plans.</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5040"/>
        <w:gridCol w:w="5040"/>
      </w:tblGrid>
      <w:tr>
        <w:trPr>
          <w:cantSplit/>
          <w:tblHeader/>
        </w:trPr>
        <w:tc>
          <w:tcPr>
            <w:tcW w:w="5040" w:type="dxa"/>
            <w:shd w:val="clear" w:color="auto" w:fill="D9E2E7"/>
          </w:tcPr>
          <w:p>
            <w:pPr>
              <w:spacing w:after="0"/>
            </w:pPr>
            <w:r>
              <w:rPr>
                <w:b/>
              </w:rPr>
              <w:t xml:space="preserve">Field</w:t>
            </w:r>
          </w:p>
        </w:tc>
        <w:tc>
          <w:tcPr>
            <w:tcW w:w="5040" w:type="dxa"/>
            <w:shd w:val="clear" w:color="auto" w:fill="D9E2E7"/>
          </w:tcPr>
          <w:p>
            <w:pPr>
              <w:spacing w:after="0"/>
            </w:pPr>
            <w:r>
              <w:rPr>
                <w:b/>
              </w:rPr>
              <w:t xml:space="preserve">Value</w:t>
            </w:r>
          </w:p>
        </w:tc>
      </w:tr>
      <w:tr>
        <w:trPr>
          <w:cantSplit/>
          <w:trHeight w:val="480" w:hRule="atLeast"/>
        </w:trPr>
        <w:tc>
          <w:tcPr>
            <w:tcW w:w="5040" w:type="dxa"/>
          </w:tcPr>
          <w:p>
            <w:pPr>
              <w:spacing w:after="0"/>
            </w:pPr>
            <w:r>
              <w:t xml:space="preserve">id</w:t>
            </w:r>
          </w:p>
        </w:tc>
        <w:tc>
          <w:tcPr>
            <w:tcW w:w="5040" w:type="dxa"/>
          </w:tcPr>
          <w:p>
            <w:pPr>
              <w:spacing w:after="0"/>
            </w:pPr>
            <w:r>
              <w:t xml:space="preserve">AI-003</w:t>
            </w:r>
          </w:p>
        </w:tc>
      </w:tr>
      <w:tr>
        <w:trPr>
          <w:cantSplit/>
          <w:trHeight w:val="480" w:hRule="atLeast"/>
        </w:trPr>
        <w:tc>
          <w:tcPr>
            <w:tcW w:w="5040" w:type="dxa"/>
          </w:tcPr>
          <w:p>
            <w:pPr>
              <w:spacing w:after="0"/>
            </w:pPr>
            <w:r>
              <w:t xml:space="preserve">name</w:t>
            </w:r>
          </w:p>
        </w:tc>
        <w:tc>
          <w:tcPr>
            <w:tcW w:w="5040" w:type="dxa"/>
          </w:tcPr>
          <w:p>
            <w:pPr>
              <w:spacing w:after="0"/>
            </w:pPr>
            <w:r>
              <w:t xml:space="preserve">Delivery route suggestions</w:t>
            </w:r>
          </w:p>
        </w:tc>
      </w:tr>
      <w:tr>
        <w:trPr>
          <w:cantSplit/>
          <w:trHeight w:val="480" w:hRule="atLeast"/>
        </w:trPr>
        <w:tc>
          <w:tcPr>
            <w:tcW w:w="5040" w:type="dxa"/>
          </w:tcPr>
          <w:p>
            <w:pPr>
              <w:spacing w:after="0"/>
            </w:pPr>
            <w:r>
              <w:t xml:space="preserve">owner</w:t>
            </w:r>
          </w:p>
        </w:tc>
        <w:tc>
          <w:tcPr>
            <w:tcW w:w="5040" w:type="dxa"/>
          </w:tcPr>
          <w:p>
            <w:pPr>
              <w:spacing w:after="0"/>
            </w:pPr>
            <w:r>
              <w:t xml:space="preserve">Operations</w:t>
            </w:r>
          </w:p>
        </w:tc>
      </w:tr>
      <w:tr>
        <w:trPr>
          <w:cantSplit/>
          <w:trHeight w:val="480" w:hRule="atLeast"/>
        </w:trPr>
        <w:tc>
          <w:tcPr>
            <w:tcW w:w="5040" w:type="dxa"/>
          </w:tcPr>
          <w:p>
            <w:pPr>
              <w:spacing w:after="0"/>
            </w:pPr>
            <w:r>
              <w:t xml:space="preserve">purpose</w:t>
            </w:r>
          </w:p>
        </w:tc>
        <w:tc>
          <w:tcPr>
            <w:tcW w:w="5040" w:type="dxa"/>
          </w:tcPr>
          <w:p>
            <w:pPr>
              <w:spacing w:after="0"/>
            </w:pPr>
            <w:r>
              <w:t xml:space="preserve">Suggest delivery routes for dispatcher approval</w:t>
            </w:r>
          </w:p>
        </w:tc>
      </w:tr>
      <w:tr>
        <w:trPr>
          <w:cantSplit/>
          <w:trHeight w:val="480" w:hRule="atLeast"/>
        </w:trPr>
        <w:tc>
          <w:tcPr>
            <w:tcW w:w="5040" w:type="dxa"/>
          </w:tcPr>
          <w:p>
            <w:pPr>
              <w:spacing w:after="0"/>
            </w:pPr>
            <w:r>
              <w:t xml:space="preserve">affected people</w:t>
            </w:r>
          </w:p>
        </w:tc>
        <w:tc>
          <w:tcPr>
            <w:tcW w:w="5040" w:type="dxa"/>
          </w:tcPr>
          <w:p>
            <w:pPr>
              <w:spacing w:after="0"/>
            </w:pPr>
            <w:r>
              <w:t xml:space="preserve">Dispatchers; drivers; customers (indirectly)</w:t>
            </w:r>
          </w:p>
        </w:tc>
      </w:tr>
      <w:tr>
        <w:trPr>
          <w:cantSplit/>
          <w:trHeight w:val="480" w:hRule="atLeast"/>
        </w:trPr>
        <w:tc>
          <w:tcPr>
            <w:tcW w:w="5040" w:type="dxa"/>
          </w:tcPr>
          <w:p>
            <w:pPr>
              <w:spacing w:after="0"/>
            </w:pPr>
            <w:r>
              <w:t xml:space="preserve">decisions made or supported</w:t>
            </w:r>
          </w:p>
        </w:tc>
        <w:tc>
          <w:tcPr>
            <w:tcW w:w="5040" w:type="dxa"/>
          </w:tcPr>
          <w:p>
            <w:pPr>
              <w:spacing w:after="0"/>
            </w:pPr>
            <w:r>
              <w:t xml:space="preserve">Supports route planning</w:t>
            </w:r>
          </w:p>
        </w:tc>
      </w:tr>
      <w:tr>
        <w:trPr>
          <w:cantSplit/>
          <w:trHeight w:val="480" w:hRule="atLeast"/>
        </w:trPr>
        <w:tc>
          <w:tcPr>
            <w:tcW w:w="5040" w:type="dxa"/>
          </w:tcPr>
          <w:p>
            <w:pPr>
              <w:spacing w:after="0"/>
            </w:pPr>
            <w:r>
              <w:t xml:space="preserve">human review</w:t>
            </w:r>
          </w:p>
        </w:tc>
        <w:tc>
          <w:tcPr>
            <w:tcW w:w="5040" w:type="dxa"/>
          </w:tcPr>
          <w:p>
            <w:pPr>
              <w:spacing w:after="0"/>
            </w:pPr>
            <w:r>
              <w:t xml:space="preserve">Yes, a dispatcher approves each plan</w:t>
            </w:r>
          </w:p>
        </w:tc>
      </w:tr>
      <w:tr>
        <w:trPr>
          <w:cantSplit/>
          <w:trHeight w:val="480" w:hRule="atLeast"/>
        </w:trPr>
        <w:tc>
          <w:tcPr>
            <w:tcW w:w="5040" w:type="dxa"/>
          </w:tcPr>
          <w:p>
            <w:pPr>
              <w:spacing w:after="0"/>
            </w:pPr>
            <w:r>
              <w:t xml:space="preserve">supplier</w:t>
            </w:r>
          </w:p>
        </w:tc>
        <w:tc>
          <w:tcPr>
            <w:tcW w:w="5040" w:type="dxa"/>
          </w:tcPr>
          <w:p>
            <w:pPr>
              <w:spacing w:after="0"/>
            </w:pPr>
            <w:r>
              <w:rPr>
                <w:b/>
              </w:rPr>
              <w:t xml:space="preserve">Unverified:</w:t>
            </w:r>
            <w:r>
              <w:t xml:space="preserve"> possibly Pathcraft (APP-031) or Routewise/Routesmith (APP-029/058)</w:t>
            </w:r>
          </w:p>
        </w:tc>
      </w:tr>
      <w:tr>
        <w:trPr>
          <w:cantSplit/>
          <w:trHeight w:val="480" w:hRule="atLeast"/>
        </w:trPr>
        <w:tc>
          <w:tcPr>
            <w:tcW w:w="5040" w:type="dxa"/>
          </w:tcPr>
          <w:p>
            <w:pPr>
              <w:spacing w:after="0"/>
            </w:pPr>
            <w:r>
              <w:t xml:space="preserve">data used</w:t>
            </w:r>
          </w:p>
        </w:tc>
        <w:tc>
          <w:tcPr>
            <w:tcW w:w="5040" w:type="dxa"/>
          </w:tcPr>
          <w:p>
            <w:pPr>
              <w:spacing w:after="0"/>
            </w:pPr>
            <w:r>
              <w:t xml:space="preserve">Orders, delivery addresses, possibly vehicle and driver data</w:t>
            </w:r>
          </w:p>
        </w:tc>
      </w:tr>
      <w:tr>
        <w:trPr>
          <w:cantSplit/>
          <w:trHeight w:val="480" w:hRule="atLeast"/>
        </w:trPr>
        <w:tc>
          <w:tcPr>
            <w:tcW w:w="5040" w:type="dxa"/>
          </w:tcPr>
          <w:p>
            <w:pPr>
              <w:spacing w:after="0"/>
            </w:pPr>
            <w:r>
              <w:t xml:space="preserve">personal data (yes/no)</w:t>
            </w:r>
          </w:p>
        </w:tc>
        <w:tc>
          <w:tcPr>
            <w:tcW w:w="5040" w:type="dxa"/>
          </w:tcPr>
          <w:p>
            <w:pPr>
              <w:spacing w:after="0"/>
            </w:pPr>
            <w:r>
              <w:t xml:space="preserve">Likely yes (</w:t>
            </w:r>
            <w:r>
              <w:rPr>
                <w:b/>
              </w:rPr>
              <w:t xml:space="preserve">Unverified:</w:t>
            </w:r>
            <w:r>
              <w:t xml:space="preserve">)</w:t>
            </w:r>
          </w:p>
        </w:tc>
      </w:tr>
      <w:tr>
        <w:trPr>
          <w:cantSplit/>
          <w:trHeight w:val="480" w:hRule="atLeast"/>
        </w:trPr>
        <w:tc>
          <w:tcPr>
            <w:tcW w:w="5040" w:type="dxa"/>
          </w:tcPr>
          <w:p>
            <w:pPr>
              <w:spacing w:after="0"/>
            </w:pPr>
            <w:r>
              <w:t xml:space="preserve">data provenance</w:t>
            </w:r>
          </w:p>
        </w:tc>
        <w:tc>
          <w:tcPr>
            <w:tcW w:w="5040" w:type="dxa"/>
          </w:tcPr>
          <w:p>
            <w:pPr>
              <w:spacing w:after="0"/>
            </w:pPr>
            <w:r>
              <w:t xml:space="preserve">Halden order and transport systems</w:t>
            </w:r>
          </w:p>
        </w:tc>
      </w:tr>
      <w:tr>
        <w:trPr>
          <w:cantSplit/>
          <w:trHeight w:val="480" w:hRule="atLeast"/>
        </w:trPr>
        <w:tc>
          <w:tcPr>
            <w:tcW w:w="5040" w:type="dxa"/>
          </w:tcPr>
          <w:p>
            <w:pPr>
              <w:spacing w:after="0"/>
            </w:pPr>
            <w:r>
              <w:t xml:space="preserve">risk tier</w:t>
            </w:r>
          </w:p>
        </w:tc>
        <w:tc>
          <w:tcPr>
            <w:tcW w:w="5040" w:type="dxa"/>
          </w:tcPr>
          <w:p>
            <w:pPr>
              <w:spacing w:after="0"/>
            </w:pPr>
            <w:r>
              <w:t xml:space="preserve">Minimal-risk, as long as it isn't used to manage workers</w:t>
            </w:r>
          </w:p>
        </w:tc>
      </w:tr>
      <w:tr>
        <w:trPr>
          <w:cantSplit/>
          <w:trHeight w:val="480" w:hRule="atLeast"/>
        </w:trPr>
        <w:tc>
          <w:tcPr>
            <w:tcW w:w="5040" w:type="dxa"/>
          </w:tcPr>
          <w:p>
            <w:pPr>
              <w:spacing w:after="0"/>
            </w:pPr>
            <w:r>
              <w:t xml:space="preserve">reasoning</w:t>
            </w:r>
          </w:p>
        </w:tc>
        <w:tc>
          <w:tcPr>
            <w:tcW w:w="5040" w:type="dxa"/>
          </w:tcPr>
          <w:p>
            <w:pPr>
              <w:spacing w:after="0"/>
            </w:pPr>
            <w:r>
              <w:t xml:space="preserve">A person approves each plan; not a safety part of traffic infrastructure</w:t>
            </w:r>
          </w:p>
        </w:tc>
      </w:tr>
      <w:tr>
        <w:trPr>
          <w:cantSplit/>
          <w:trHeight w:val="480" w:hRule="atLeast"/>
        </w:trPr>
        <w:tc>
          <w:tcPr>
            <w:tcW w:w="5040" w:type="dxa"/>
          </w:tcPr>
          <w:p>
            <w:pPr>
              <w:spacing w:after="0"/>
            </w:pPr>
            <w:r>
              <w:t xml:space="preserve">required controls</w:t>
            </w:r>
          </w:p>
        </w:tc>
        <w:tc>
          <w:tcPr>
            <w:tcW w:w="5040" w:type="dxa"/>
          </w:tcPr>
          <w:p>
            <w:pPr>
              <w:spacing w:after="0"/>
            </w:pPr>
            <w:r>
              <w:t xml:space="preserve">Baseline; XW-028; worker-use limit recorded; tracking of dispatcher overrides</w:t>
            </w:r>
          </w:p>
        </w:tc>
      </w:tr>
      <w:tr>
        <w:trPr>
          <w:cantSplit/>
          <w:trHeight w:val="480" w:hRule="atLeast"/>
        </w:trPr>
        <w:tc>
          <w:tcPr>
            <w:tcW w:w="5040" w:type="dxa"/>
          </w:tcPr>
          <w:p>
            <w:pPr>
              <w:spacing w:after="0"/>
            </w:pPr>
            <w:r>
              <w:t xml:space="preserve">approval</w:t>
            </w:r>
          </w:p>
        </w:tc>
        <w:tc>
          <w:tcPr>
            <w:tcW w:w="5040" w:type="dxa"/>
          </w:tcPr>
          <w:p>
            <w:pPr>
              <w:spacing w:after="0"/>
            </w:pPr>
            <w:r>
              <w:rPr>
                <w:b/>
              </w:rPr>
              <w:t xml:space="preserve">Decision needed:</w:t>
            </w:r>
            <w:r>
              <w:t xml:space="preserve"> confirm it isn't used to manage workers, then approve</w:t>
            </w:r>
          </w:p>
        </w:tc>
      </w:tr>
      <w:tr>
        <w:trPr>
          <w:cantSplit/>
          <w:trHeight w:val="480" w:hRule="atLeast"/>
        </w:trPr>
        <w:tc>
          <w:tcPr>
            <w:tcW w:w="5040" w:type="dxa"/>
          </w:tcPr>
          <w:p>
            <w:pPr>
              <w:spacing w:after="0"/>
            </w:pPr>
            <w:r>
              <w:t xml:space="preserve">approver</w:t>
            </w:r>
          </w:p>
        </w:tc>
        <w:tc>
          <w:tcPr>
            <w:tcW w:w="5040" w:type="dxa"/>
          </w:tcPr>
          <w:p>
            <w:pPr>
              <w:spacing w:after="0"/>
            </w:pPr>
            <w:r>
              <w:rPr>
                <w:i/>
              </w:rPr>
              <w:t xml:space="preserve">(pending)</w:t>
            </w:r>
          </w:p>
        </w:tc>
      </w:tr>
      <w:tr>
        <w:trPr>
          <w:cantSplit/>
          <w:trHeight w:val="480" w:hRule="atLeast"/>
        </w:trPr>
        <w:tc>
          <w:tcPr>
            <w:tcW w:w="5040" w:type="dxa"/>
          </w:tcPr>
          <w:p>
            <w:pPr>
              <w:spacing w:after="0"/>
            </w:pPr>
            <w:r>
              <w:t xml:space="preserve">date</w:t>
            </w:r>
          </w:p>
        </w:tc>
        <w:tc>
          <w:tcPr>
            <w:tcW w:w="5040" w:type="dxa"/>
          </w:tcPr>
          <w:p>
            <w:pPr>
              <w:spacing w:after="0"/>
            </w:pPr>
            <w:r>
              <w:t xml:space="preserve">2026-09-24</w:t>
            </w:r>
          </w:p>
        </w:tc>
      </w:tr>
      <w:tr>
        <w:trPr>
          <w:cantSplit/>
          <w:trHeight w:val="480" w:hRule="atLeast"/>
        </w:trPr>
        <w:tc>
          <w:tcPr>
            <w:tcW w:w="5040" w:type="dxa"/>
          </w:tcPr>
          <w:p>
            <w:pPr>
              <w:spacing w:after="0"/>
            </w:pPr>
            <w:r>
              <w:t xml:space="preserve">next review</w:t>
            </w:r>
          </w:p>
        </w:tc>
        <w:tc>
          <w:tcPr>
            <w:tcW w:w="5040" w:type="dxa"/>
          </w:tcPr>
          <w:p>
            <w:pPr>
              <w:spacing w:after="0"/>
            </w:pPr>
            <w:r>
              <w:t xml:space="preserve">2027-09-24, or at once if the route output starts being used to manage drivers</w:t>
            </w:r>
          </w:p>
        </w:tc>
      </w:tr>
    </w:tbl>
    <w:p>
      <w:pPr>
        <w:spacing w:after="0"/>
      </w:pPr>
    </w:p>
    <w:p>
      <w:pPr>
        <w:pStyle w:val="Heading2"/>
      </w:pPr>
      <w:r>
        <w:t xml:space="preserve">AI-004: CV ranking and applicant shortlisting ⚠ HIGH-RISK</w:t>
      </w:r>
    </w:p>
    <w:p>
      <w:r>
        <w:rPr>
          <w:b/>
        </w:rPr>
        <w:t xml:space="preserve">What it does:</w:t>
      </w:r>
      <w:r>
        <w:t xml:space="preserve"> It ranks job applicants' CVs and shortlists candidates for interview.</w:t>
      </w:r>
    </w:p>
    <w:p>
      <w:pPr>
        <w:spacing w:after="60"/>
        <w:ind w:left="720" w:hanging="360"/>
      </w:pPr>
      <w:r>
        <w:t xml:space="preserve">•</w:t>
      </w:r>
      <w:r>
        <w:tab/>
      </w:r>
      <w:r>
        <w:rPr>
          <w:b/>
        </w:rPr>
        <w:t xml:space="preserve">Who it affects:</w:t>
      </w:r>
      <w:r>
        <w:t xml:space="preserve"> Job applicants, meaning external people plus any internal candidates, and HR recruiters.</w:t>
      </w:r>
    </w:p>
    <w:p>
      <w:pPr>
        <w:spacing w:after="60"/>
        <w:ind w:left="720" w:hanging="360"/>
      </w:pPr>
      <w:r>
        <w:t xml:space="preserve">•</w:t>
      </w:r>
      <w:r>
        <w:tab/>
      </w:r>
      <w:r>
        <w:rPr>
          <w:b/>
        </w:rPr>
        <w:t xml:space="preserve">Decisions:</w:t>
      </w:r>
      <w:r>
        <w:t xml:space="preserve"> It directly shapes who gets an interview. Candidates it doesn't shortlist may never be seen by a person. The description doesn't say whether a person reviews every ranking; </w:t>
      </w:r>
      <w:r>
        <w:rPr>
          <w:b/>
        </w:rPr>
        <w:t xml:space="preserve">Unverified:</w:t>
      </w:r>
      <w:r>
        <w:t xml:space="preserve">.</w:t>
      </w:r>
    </w:p>
    <w:p>
      <w:pPr>
        <w:spacing w:after="60"/>
        <w:ind w:left="720" w:hanging="360"/>
      </w:pPr>
      <w:r>
        <w:t xml:space="preserve">•</w:t>
      </w:r>
      <w:r>
        <w:tab/>
      </w:r>
      <w:r>
        <w:rPr>
          <w:b/>
        </w:rPr>
        <w:t xml:space="preserve">Data:</w:t>
      </w:r>
      <w:r>
        <w:t xml:space="preserve"> CVs and application data. </w:t>
      </w:r>
      <w:r>
        <w:rPr>
          <w:b/>
        </w:rPr>
        <w:t xml:space="preserve">This is personal data</w:t>
      </w:r>
      <w:r>
        <w:t xml:space="preserve">, and it may include special-category data (health, ethnicity) or stand-ins for protected characteristics (age, gender, address).</w:t>
      </w:r>
    </w:p>
    <w:p>
      <w:pPr>
        <w:spacing w:after="60"/>
        <w:ind w:left="720" w:hanging="360"/>
      </w:pPr>
      <w:r>
        <w:t xml:space="preserve">•</w:t>
      </w:r>
      <w:r>
        <w:tab/>
      </w:r>
      <w:r>
        <w:rPr>
          <w:b/>
        </w:rPr>
        <w:t xml:space="preserve">Where the data comes from:</w:t>
      </w:r>
      <w:r>
        <w:t xml:space="preserve"> applicants. </w:t>
      </w:r>
      <w:r>
        <w:rPr>
          <w:b/>
        </w:rPr>
        <w:t xml:space="preserve">Unverified:</w:t>
      </w:r>
      <w:r>
        <w:t xml:space="preserve"> what data the model was trained on.</w:t>
      </w:r>
    </w:p>
    <w:p>
      <w:r>
        <w:rPr>
          <w:b/>
        </w:rPr>
        <w:t xml:space="preserve">Prohibited practices:</w:t>
      </w:r>
      <w:r>
        <w:t xml:space="preserve"> none apply on this description. The ban on emotion recognition in the workplace would apply if the tool analyzed video or voice interviews for emotion, and the ban on biometric categorization would apply if it inferred protected traits from photos.</w:t>
      </w:r>
    </w:p>
    <w:p>
      <w:r>
        <w:rPr>
          <w:b/>
        </w:rPr>
        <w:t xml:space="preserve">Decision needed:</w:t>
      </w:r>
      <w:r>
        <w:t xml:space="preserve"> Legal must confirm that neither of these features exists in the product.</w:t>
      </w:r>
    </w:p>
    <w:p>
      <w:r>
        <w:rPr>
          <w:b/>
        </w:rPr>
        <w:t xml:space="preserve">Tier: High-risk.</w:t>
      </w:r>
    </w:p>
    <w:p>
      <w:pPr>
        <w:spacing w:after="60"/>
        <w:ind w:left="720" w:hanging="360"/>
      </w:pPr>
      <w:r>
        <w:t xml:space="preserve">•</w:t>
      </w:r>
      <w:r>
        <w:tab/>
      </w:r>
      <w:r>
        <w:t xml:space="preserve">The Act lists employment uses as high-risk, specifically recruiting and selecting people, and filtering or evaluating job applications (Annex III, point 4(a)). This system does exactly that.</w:t>
      </w:r>
    </w:p>
    <w:p>
      <w:pPr>
        <w:spacing w:after="60"/>
        <w:ind w:left="720" w:hanging="360"/>
      </w:pPr>
      <w:r>
        <w:t xml:space="preserve">•</w:t>
      </w:r>
      <w:r>
        <w:tab/>
      </w:r>
      <w:r>
        <w:t xml:space="preserve">There's an exception for tools doing only a "narrow procedural task" (Art. 6(3)), but it doesn't apply. Ranking applicants is profiling of people, and profiling always stays high-risk.</w:t>
      </w:r>
    </w:p>
    <w:p>
      <w:pPr>
        <w:spacing w:after="60"/>
        <w:ind w:left="720" w:hanging="360"/>
      </w:pPr>
      <w:r>
        <w:t xml:space="preserve">•</w:t>
      </w:r>
      <w:r>
        <w:tab/>
      </w:r>
      <w:r>
        <w:t xml:space="preserve">It's also a hiring decision with a real effect on people, which brings in GDPR automated decision-making rules (Art. 22) and a data protection impact assessment (DPIA, Art. 35).</w:t>
      </w:r>
    </w:p>
    <w:p>
      <w:r>
        <w:rPr>
          <w:b/>
        </w:rPr>
        <w:t xml:space="preserve">Unverified:</w:t>
      </w:r>
      <w:r>
        <w:t xml:space="preserve"> The Annex III high-risk obligations were due to apply from 2 August 2026, but EU "digital omnibus" proposals would push that date back. Legal should confirm the current date. Either way, implement the controls now.</w:t>
      </w:r>
    </w:p>
    <w:p>
      <w:r>
        <w:rPr>
          <w:b/>
        </w:rPr>
        <w:t xml:space="preserve">Required controls (on top of the baseline):</w:t>
      </w:r>
    </w:p>
    <w:p>
      <w:pPr>
        <w:spacing w:after="60"/>
        <w:ind w:left="720" w:hanging="360"/>
      </w:pPr>
      <w:r>
        <w:t xml:space="preserve">•</w:t>
      </w:r>
      <w:r>
        <w:tab/>
      </w:r>
      <w:r>
        <w:rPr>
          <w:b/>
        </w:rPr>
        <w:t xml:space="preserve">Legal review before approval (XW-021):</w:t>
      </w:r>
      <w:r>
        <w:t xml:space="preserve"> confirm the tier, and whether Halden is only a </w:t>
      </w:r>
      <w:r>
        <w:rPr>
          <w:i/>
        </w:rPr>
        <w:t xml:space="preserve">deployer</w:t>
      </w:r>
      <w:r>
        <w:t xml:space="preserve"> or also a </w:t>
      </w:r>
      <w:r>
        <w:rPr>
          <w:i/>
        </w:rPr>
        <w:t xml:space="preserve">provider</w:t>
      </w:r>
      <w:r>
        <w:t xml:space="preserve">. Halden becomes a provider if it built the system, substantially modified it, or put its own name on it.</w:t>
      </w:r>
    </w:p>
    <w:p>
      <w:pPr>
        <w:spacing w:after="60"/>
        <w:ind w:left="720" w:hanging="360"/>
      </w:pPr>
      <w:r>
        <w:t xml:space="preserve">•</w:t>
      </w:r>
      <w:r>
        <w:tab/>
      </w:r>
      <w:r>
        <w:rPr>
          <w:b/>
        </w:rPr>
        <w:t xml:space="preserve">Human oversight (Govern / Manage):</w:t>
      </w:r>
      <w:r>
        <w:t xml:space="preserve"> trained recruiters review the rankings, can override them, and see candidates the tool didn't shortlist. No one is rejected on the tool's output alone.</w:t>
      </w:r>
    </w:p>
    <w:p>
      <w:pPr>
        <w:spacing w:after="60"/>
        <w:ind w:left="720" w:hanging="360"/>
      </w:pPr>
      <w:r>
        <w:t xml:space="preserve">•</w:t>
      </w:r>
      <w:r>
        <w:tab/>
      </w:r>
      <w:r>
        <w:rPr>
          <w:b/>
        </w:rPr>
        <w:t xml:space="preserve">Informing people:</w:t>
      </w:r>
      <w:r>
        <w:t xml:space="preserve"> tell applicants that an AI system is used in assessing them. Tell workers' representatives and affected staff before it's put in use at work.</w:t>
      </w:r>
    </w:p>
    <w:p>
      <w:pPr>
        <w:spacing w:after="60"/>
        <w:ind w:left="720" w:hanging="360"/>
      </w:pPr>
      <w:r>
        <w:t xml:space="preserve">•</w:t>
      </w:r>
      <w:r>
        <w:tab/>
      </w:r>
      <w:r>
        <w:rPr>
          <w:b/>
        </w:rPr>
        <w:t xml:space="preserve">Input data quality (Map / XW-028):</w:t>
      </w:r>
      <w:r>
        <w:t xml:space="preserve"> make sure the data fed in is relevant and representative for the purpose. Don't feed in special-category data.</w:t>
      </w:r>
    </w:p>
    <w:p>
      <w:pPr>
        <w:spacing w:after="60"/>
        <w:ind w:left="720" w:hanging="360"/>
      </w:pPr>
      <w:r>
        <w:t xml:space="preserve">•</w:t>
      </w:r>
      <w:r>
        <w:tab/>
      </w:r>
      <w:r>
        <w:rPr>
          <w:b/>
        </w:rPr>
        <w:t xml:space="preserve">Bias and accuracy monitoring (Measure / XW-025):</w:t>
      </w:r>
      <w:r>
        <w:t xml:space="preserve"> compare selection rates across protected groups and track how accurate the rankings are.</w:t>
      </w:r>
    </w:p>
    <w:p>
      <w:pPr>
        <w:spacing w:after="60"/>
        <w:ind w:left="720" w:hanging="360"/>
      </w:pPr>
      <w:r>
        <w:t xml:space="preserve">•</w:t>
      </w:r>
      <w:r>
        <w:tab/>
      </w:r>
      <w:r>
        <w:rPr>
          <w:b/>
        </w:rPr>
        <w:t xml:space="preserve">Logs:</w:t>
      </w:r>
      <w:r>
        <w:t xml:space="preserve"> keep the system's automatic logs for at least six months (per Art. 26), and link them to the XW-020 evidence records.</w:t>
      </w:r>
    </w:p>
    <w:p>
      <w:pPr>
        <w:spacing w:after="60"/>
        <w:ind w:left="720" w:hanging="360"/>
      </w:pPr>
      <w:r>
        <w:t xml:space="preserve">•</w:t>
      </w:r>
      <w:r>
        <w:tab/>
      </w:r>
      <w:r>
        <w:rPr>
          <w:b/>
        </w:rPr>
        <w:t xml:space="preserve">Supplier (XW-023, ISO/IEC 42001 A.10):</w:t>
      </w:r>
    </w:p>
    <w:p>
      <w:pPr>
        <w:spacing w:after="60"/>
        <w:ind w:left="1080" w:hanging="360"/>
      </w:pPr>
      <w:r>
        <w:t xml:space="preserve">•</w:t>
      </w:r>
      <w:r>
        <w:tab/>
      </w:r>
      <w:r>
        <w:t xml:space="preserve">Get the provider's EU declaration of conformity, CE marking, instructions for use, and registration in the EU database.</w:t>
      </w:r>
    </w:p>
    <w:p>
      <w:pPr>
        <w:spacing w:after="60"/>
        <w:ind w:left="1080" w:hanging="360"/>
      </w:pPr>
      <w:r>
        <w:t xml:space="preserve">•</w:t>
      </w:r>
      <w:r>
        <w:tab/>
      </w:r>
      <w:r>
        <w:t xml:space="preserve">Get disclosure of training data sources and subprocessors.</w:t>
      </w:r>
    </w:p>
    <w:p>
      <w:pPr>
        <w:spacing w:after="60"/>
        <w:ind w:left="1080" w:hanging="360"/>
      </w:pPr>
      <w:r>
        <w:t xml:space="preserve">•</w:t>
      </w:r>
      <w:r>
        <w:tab/>
      </w:r>
      <w:r>
        <w:t xml:space="preserve">Add AI clauses to the contract covering model updates and incident reporting.</w:t>
      </w:r>
    </w:p>
    <w:p>
      <w:pPr>
        <w:spacing w:after="60"/>
        <w:ind w:left="720" w:hanging="360"/>
      </w:pPr>
      <w:r>
        <w:t xml:space="preserve">•</w:t>
      </w:r>
      <w:r>
        <w:tab/>
      </w:r>
      <w:r>
        <w:rPr>
          <w:b/>
        </w:rPr>
        <w:t xml:space="preserve">DPIA (XW-028):</w:t>
      </w:r>
      <w:r>
        <w:t xml:space="preserve"> complete one, run by Data protection.</w:t>
      </w:r>
    </w:p>
    <w:p>
      <w:pPr>
        <w:spacing w:after="60"/>
        <w:ind w:left="720" w:hanging="360"/>
      </w:pPr>
      <w:r>
        <w:t xml:space="preserve">•</w:t>
      </w:r>
      <w:r>
        <w:tab/>
      </w:r>
      <w:r>
        <w:rPr>
          <w:b/>
        </w:rPr>
        <w:t xml:space="preserve">Risk register (XW-024):</w:t>
      </w:r>
      <w:r>
        <w:t xml:space="preserve"> log the risks of discrimination, wrongful exclusion and non-compliance, owned by the Head of HR.</w:t>
      </w:r>
    </w:p>
    <w:p>
      <w:pPr>
        <w:spacing w:after="60"/>
        <w:ind w:left="720" w:hanging="360"/>
      </w:pPr>
      <w:r>
        <w:t xml:space="preserve">•</w:t>
      </w:r>
      <w:r>
        <w:tab/>
      </w:r>
      <w:r>
        <w:rPr>
          <w:b/>
        </w:rPr>
        <w:t xml:space="preserve">Incidents:</w:t>
      </w:r>
      <w:r>
        <w:t xml:space="preserve"> report serious incidents to the provider and the regulator, and be able to suspend use.</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5040"/>
        <w:gridCol w:w="5040"/>
      </w:tblGrid>
      <w:tr>
        <w:trPr>
          <w:cantSplit/>
          <w:tblHeader/>
        </w:trPr>
        <w:tc>
          <w:tcPr>
            <w:tcW w:w="5040" w:type="dxa"/>
            <w:shd w:val="clear" w:color="auto" w:fill="D9E2E7"/>
          </w:tcPr>
          <w:p>
            <w:pPr>
              <w:spacing w:after="0"/>
            </w:pPr>
            <w:r>
              <w:rPr>
                <w:b/>
              </w:rPr>
              <w:t xml:space="preserve">Field</w:t>
            </w:r>
          </w:p>
        </w:tc>
        <w:tc>
          <w:tcPr>
            <w:tcW w:w="5040" w:type="dxa"/>
            <w:shd w:val="clear" w:color="auto" w:fill="D9E2E7"/>
          </w:tcPr>
          <w:p>
            <w:pPr>
              <w:spacing w:after="0"/>
            </w:pPr>
            <w:r>
              <w:rPr>
                <w:b/>
              </w:rPr>
              <w:t xml:space="preserve">Value</w:t>
            </w:r>
          </w:p>
        </w:tc>
      </w:tr>
      <w:tr>
        <w:trPr>
          <w:cantSplit/>
          <w:trHeight w:val="480" w:hRule="atLeast"/>
        </w:trPr>
        <w:tc>
          <w:tcPr>
            <w:tcW w:w="5040" w:type="dxa"/>
          </w:tcPr>
          <w:p>
            <w:pPr>
              <w:spacing w:after="0"/>
            </w:pPr>
            <w:r>
              <w:t xml:space="preserve">id</w:t>
            </w:r>
          </w:p>
        </w:tc>
        <w:tc>
          <w:tcPr>
            <w:tcW w:w="5040" w:type="dxa"/>
          </w:tcPr>
          <w:p>
            <w:pPr>
              <w:spacing w:after="0"/>
            </w:pPr>
            <w:r>
              <w:t xml:space="preserve">AI-004</w:t>
            </w:r>
          </w:p>
        </w:tc>
      </w:tr>
      <w:tr>
        <w:trPr>
          <w:cantSplit/>
          <w:trHeight w:val="480" w:hRule="atLeast"/>
        </w:trPr>
        <w:tc>
          <w:tcPr>
            <w:tcW w:w="5040" w:type="dxa"/>
          </w:tcPr>
          <w:p>
            <w:pPr>
              <w:spacing w:after="0"/>
            </w:pPr>
            <w:r>
              <w:t xml:space="preserve">name</w:t>
            </w:r>
          </w:p>
        </w:tc>
        <w:tc>
          <w:tcPr>
            <w:tcW w:w="5040" w:type="dxa"/>
          </w:tcPr>
          <w:p>
            <w:pPr>
              <w:spacing w:after="0"/>
            </w:pPr>
            <w:r>
              <w:t xml:space="preserve">CV ranking and applicant shortlisting</w:t>
            </w:r>
          </w:p>
        </w:tc>
      </w:tr>
      <w:tr>
        <w:trPr>
          <w:cantSplit/>
          <w:trHeight w:val="480" w:hRule="atLeast"/>
        </w:trPr>
        <w:tc>
          <w:tcPr>
            <w:tcW w:w="5040" w:type="dxa"/>
          </w:tcPr>
          <w:p>
            <w:pPr>
              <w:spacing w:after="0"/>
            </w:pPr>
            <w:r>
              <w:t xml:space="preserve">owner</w:t>
            </w:r>
          </w:p>
        </w:tc>
        <w:tc>
          <w:tcPr>
            <w:tcW w:w="5040" w:type="dxa"/>
          </w:tcPr>
          <w:p>
            <w:pPr>
              <w:spacing w:after="0"/>
            </w:pPr>
            <w:r>
              <w:t xml:space="preserve">HR</w:t>
            </w:r>
          </w:p>
        </w:tc>
      </w:tr>
      <w:tr>
        <w:trPr>
          <w:cantSplit/>
          <w:trHeight w:val="480" w:hRule="atLeast"/>
        </w:trPr>
        <w:tc>
          <w:tcPr>
            <w:tcW w:w="5040" w:type="dxa"/>
          </w:tcPr>
          <w:p>
            <w:pPr>
              <w:spacing w:after="0"/>
            </w:pPr>
            <w:r>
              <w:t xml:space="preserve">purpose</w:t>
            </w:r>
          </w:p>
        </w:tc>
        <w:tc>
          <w:tcPr>
            <w:tcW w:w="5040" w:type="dxa"/>
          </w:tcPr>
          <w:p>
            <w:pPr>
              <w:spacing w:after="0"/>
            </w:pPr>
            <w:r>
              <w:t xml:space="preserve">Rank applicant CVs and shortlist candidates for interview</w:t>
            </w:r>
          </w:p>
        </w:tc>
      </w:tr>
      <w:tr>
        <w:trPr>
          <w:cantSplit/>
          <w:trHeight w:val="480" w:hRule="atLeast"/>
        </w:trPr>
        <w:tc>
          <w:tcPr>
            <w:tcW w:w="5040" w:type="dxa"/>
          </w:tcPr>
          <w:p>
            <w:pPr>
              <w:spacing w:after="0"/>
            </w:pPr>
            <w:r>
              <w:t xml:space="preserve">affected people</w:t>
            </w:r>
          </w:p>
        </w:tc>
        <w:tc>
          <w:tcPr>
            <w:tcW w:w="5040" w:type="dxa"/>
          </w:tcPr>
          <w:p>
            <w:pPr>
              <w:spacing w:after="0"/>
            </w:pPr>
            <w:r>
              <w:t xml:space="preserve">Job applicants (external and internal); HR recruiters</w:t>
            </w:r>
          </w:p>
        </w:tc>
      </w:tr>
      <w:tr>
        <w:trPr>
          <w:cantSplit/>
          <w:trHeight w:val="480" w:hRule="atLeast"/>
        </w:trPr>
        <w:tc>
          <w:tcPr>
            <w:tcW w:w="5040" w:type="dxa"/>
          </w:tcPr>
          <w:p>
            <w:pPr>
              <w:spacing w:after="0"/>
            </w:pPr>
            <w:r>
              <w:t xml:space="preserve">decisions made or supported</w:t>
            </w:r>
          </w:p>
        </w:tc>
        <w:tc>
          <w:tcPr>
            <w:tcW w:w="5040" w:type="dxa"/>
          </w:tcPr>
          <w:p>
            <w:pPr>
              <w:spacing w:after="0"/>
            </w:pPr>
            <w:r>
              <w:t xml:space="preserve">Shortlisting, meaning who gets an interview</w:t>
            </w:r>
          </w:p>
        </w:tc>
      </w:tr>
      <w:tr>
        <w:trPr>
          <w:cantSplit/>
          <w:trHeight w:val="480" w:hRule="atLeast"/>
        </w:trPr>
        <w:tc>
          <w:tcPr>
            <w:tcW w:w="5040" w:type="dxa"/>
          </w:tcPr>
          <w:p>
            <w:pPr>
              <w:spacing w:after="0"/>
            </w:pPr>
            <w:r>
              <w:t xml:space="preserve">human review</w:t>
            </w:r>
          </w:p>
        </w:tc>
        <w:tc>
          <w:tcPr>
            <w:tcW w:w="5040" w:type="dxa"/>
          </w:tcPr>
          <w:p>
            <w:pPr>
              <w:spacing w:after="0"/>
            </w:pPr>
            <w:r>
              <w:rPr>
                <w:b/>
              </w:rPr>
              <w:t xml:space="preserve">Unverified:</w:t>
            </w:r>
            <w:r>
              <w:t xml:space="preserve"> not stated; must be ensured before go-live</w:t>
            </w:r>
          </w:p>
        </w:tc>
      </w:tr>
      <w:tr>
        <w:trPr>
          <w:cantSplit/>
          <w:trHeight w:val="480" w:hRule="atLeast"/>
        </w:trPr>
        <w:tc>
          <w:tcPr>
            <w:tcW w:w="5040" w:type="dxa"/>
          </w:tcPr>
          <w:p>
            <w:pPr>
              <w:spacing w:after="0"/>
            </w:pPr>
            <w:r>
              <w:t xml:space="preserve">supplier</w:t>
            </w:r>
          </w:p>
        </w:tc>
        <w:tc>
          <w:tcPr>
            <w:tcW w:w="5040" w:type="dxa"/>
          </w:tcPr>
          <w:p>
            <w:pPr>
              <w:spacing w:after="0"/>
            </w:pPr>
            <w:r>
              <w:rPr>
                <w:b/>
              </w:rPr>
              <w:t xml:space="preserve">Unverified:</w:t>
            </w:r>
            <w:r>
              <w:t xml:space="preserve"> possibly Hirewell Recruiting (APP-004)</w:t>
            </w:r>
          </w:p>
        </w:tc>
      </w:tr>
      <w:tr>
        <w:trPr>
          <w:cantSplit/>
          <w:trHeight w:val="480" w:hRule="atLeast"/>
        </w:trPr>
        <w:tc>
          <w:tcPr>
            <w:tcW w:w="5040" w:type="dxa"/>
          </w:tcPr>
          <w:p>
            <w:pPr>
              <w:spacing w:after="0"/>
            </w:pPr>
            <w:r>
              <w:t xml:space="preserve">data used</w:t>
            </w:r>
          </w:p>
        </w:tc>
        <w:tc>
          <w:tcPr>
            <w:tcW w:w="5040" w:type="dxa"/>
          </w:tcPr>
          <w:p>
            <w:pPr>
              <w:spacing w:after="0"/>
            </w:pPr>
            <w:r>
              <w:t xml:space="preserve">CVs and application data</w:t>
            </w:r>
          </w:p>
        </w:tc>
      </w:tr>
      <w:tr>
        <w:trPr>
          <w:cantSplit/>
          <w:trHeight w:val="480" w:hRule="atLeast"/>
        </w:trPr>
        <w:tc>
          <w:tcPr>
            <w:tcW w:w="5040" w:type="dxa"/>
          </w:tcPr>
          <w:p>
            <w:pPr>
              <w:spacing w:after="0"/>
            </w:pPr>
            <w:r>
              <w:t xml:space="preserve">personal data (yes/no)</w:t>
            </w:r>
          </w:p>
        </w:tc>
        <w:tc>
          <w:tcPr>
            <w:tcW w:w="5040" w:type="dxa"/>
          </w:tcPr>
          <w:p>
            <w:pPr>
              <w:spacing w:after="0"/>
            </w:pPr>
            <w:r>
              <w:t xml:space="preserve">Yes, possibly including special-category data or stand-ins for protected traits</w:t>
            </w:r>
          </w:p>
        </w:tc>
      </w:tr>
      <w:tr>
        <w:trPr>
          <w:cantSplit/>
          <w:trHeight w:val="480" w:hRule="atLeast"/>
        </w:trPr>
        <w:tc>
          <w:tcPr>
            <w:tcW w:w="5040" w:type="dxa"/>
          </w:tcPr>
          <w:p>
            <w:pPr>
              <w:spacing w:after="0"/>
            </w:pPr>
            <w:r>
              <w:t xml:space="preserve">data provenance</w:t>
            </w:r>
          </w:p>
        </w:tc>
        <w:tc>
          <w:tcPr>
            <w:tcW w:w="5040" w:type="dxa"/>
          </w:tcPr>
          <w:p>
            <w:pPr>
              <w:spacing w:after="0"/>
            </w:pPr>
            <w:r>
              <w:t xml:space="preserve">Submitted by applicants; model training data unknown</w:t>
            </w:r>
          </w:p>
        </w:tc>
      </w:tr>
      <w:tr>
        <w:trPr>
          <w:cantSplit/>
          <w:trHeight w:val="480" w:hRule="atLeast"/>
        </w:trPr>
        <w:tc>
          <w:tcPr>
            <w:tcW w:w="5040" w:type="dxa"/>
          </w:tcPr>
          <w:p>
            <w:pPr>
              <w:spacing w:after="0"/>
            </w:pPr>
            <w:r>
              <w:t xml:space="preserve">risk tier</w:t>
            </w:r>
          </w:p>
        </w:tc>
        <w:tc>
          <w:tcPr>
            <w:tcW w:w="5040" w:type="dxa"/>
          </w:tcPr>
          <w:p>
            <w:pPr>
              <w:spacing w:after="0"/>
            </w:pPr>
            <w:r>
              <w:rPr>
                <w:b/>
              </w:rPr>
              <w:t xml:space="preserve">High-risk</w:t>
            </w:r>
            <w:r>
              <w:t xml:space="preserve"> (EU AI Act Annex III, point 4(a))</w:t>
            </w:r>
          </w:p>
        </w:tc>
      </w:tr>
      <w:tr>
        <w:trPr>
          <w:cantSplit/>
          <w:trHeight w:val="480" w:hRule="atLeast"/>
        </w:trPr>
        <w:tc>
          <w:tcPr>
            <w:tcW w:w="5040" w:type="dxa"/>
          </w:tcPr>
          <w:p>
            <w:pPr>
              <w:spacing w:after="0"/>
            </w:pPr>
            <w:r>
              <w:t xml:space="preserve">reasoning</w:t>
            </w:r>
          </w:p>
        </w:tc>
        <w:tc>
          <w:tcPr>
            <w:tcW w:w="5040" w:type="dxa"/>
          </w:tcPr>
          <w:p>
            <w:pPr>
              <w:spacing w:after="0"/>
            </w:pPr>
            <w:r>
              <w:t xml:space="preserve">Filters and evaluates job applicants; profiling blocks the Art. 6(3) exception</w:t>
            </w:r>
          </w:p>
        </w:tc>
      </w:tr>
      <w:tr>
        <w:trPr>
          <w:cantSplit/>
          <w:trHeight w:val="480" w:hRule="atLeast"/>
        </w:trPr>
        <w:tc>
          <w:tcPr>
            <w:tcW w:w="5040" w:type="dxa"/>
          </w:tcPr>
          <w:p>
            <w:pPr>
              <w:spacing w:after="0"/>
            </w:pPr>
            <w:r>
              <w:t xml:space="preserve">required controls</w:t>
            </w:r>
          </w:p>
        </w:tc>
        <w:tc>
          <w:tcPr>
            <w:tcW w:w="5040" w:type="dxa"/>
          </w:tcPr>
          <w:p>
            <w:pPr>
              <w:spacing w:after="0"/>
            </w:pPr>
            <w:r>
              <w:t xml:space="preserve">Baseline + legal review, human oversight, notice to applicants and workers, bias monitoring, logs kept at least 6 months, provider conformity evidence, DPIA, risk register entry, incident process</w:t>
            </w:r>
          </w:p>
        </w:tc>
      </w:tr>
      <w:tr>
        <w:trPr>
          <w:cantSplit/>
          <w:trHeight w:val="480" w:hRule="atLeast"/>
        </w:trPr>
        <w:tc>
          <w:tcPr>
            <w:tcW w:w="5040" w:type="dxa"/>
          </w:tcPr>
          <w:p>
            <w:pPr>
              <w:spacing w:after="0"/>
            </w:pPr>
            <w:r>
              <w:t xml:space="preserve">approval</w:t>
            </w:r>
          </w:p>
        </w:tc>
        <w:tc>
          <w:tcPr>
            <w:tcW w:w="5040" w:type="dxa"/>
          </w:tcPr>
          <w:p>
            <w:pPr>
              <w:spacing w:after="0"/>
            </w:pPr>
            <w:r>
              <w:rPr>
                <w:b/>
              </w:rPr>
              <w:t xml:space="preserve">Decision needed:</w:t>
            </w:r>
            <w:r>
              <w:t xml:space="preserve"> legal review, then approval (don't deploy before both)</w:t>
            </w:r>
          </w:p>
        </w:tc>
      </w:tr>
      <w:tr>
        <w:trPr>
          <w:cantSplit/>
          <w:trHeight w:val="480" w:hRule="atLeast"/>
        </w:trPr>
        <w:tc>
          <w:tcPr>
            <w:tcW w:w="5040" w:type="dxa"/>
          </w:tcPr>
          <w:p>
            <w:pPr>
              <w:spacing w:after="0"/>
            </w:pPr>
            <w:r>
              <w:t xml:space="preserve">approver</w:t>
            </w:r>
          </w:p>
        </w:tc>
        <w:tc>
          <w:tcPr>
            <w:tcW w:w="5040" w:type="dxa"/>
          </w:tcPr>
          <w:p>
            <w:pPr>
              <w:spacing w:after="0"/>
            </w:pPr>
            <w:r>
              <w:rPr>
                <w:i/>
              </w:rPr>
              <w:t xml:space="preserve">(pending; legal sign-off required)</w:t>
            </w:r>
          </w:p>
        </w:tc>
      </w:tr>
      <w:tr>
        <w:trPr>
          <w:cantSplit/>
          <w:trHeight w:val="480" w:hRule="atLeast"/>
        </w:trPr>
        <w:tc>
          <w:tcPr>
            <w:tcW w:w="5040" w:type="dxa"/>
          </w:tcPr>
          <w:p>
            <w:pPr>
              <w:spacing w:after="0"/>
            </w:pPr>
            <w:r>
              <w:t xml:space="preserve">date</w:t>
            </w:r>
          </w:p>
        </w:tc>
        <w:tc>
          <w:tcPr>
            <w:tcW w:w="5040" w:type="dxa"/>
          </w:tcPr>
          <w:p>
            <w:pPr>
              <w:spacing w:after="0"/>
            </w:pPr>
            <w:r>
              <w:t xml:space="preserve">2026-09-24</w:t>
            </w:r>
          </w:p>
        </w:tc>
      </w:tr>
      <w:tr>
        <w:trPr>
          <w:cantSplit/>
          <w:trHeight w:val="480" w:hRule="atLeast"/>
        </w:trPr>
        <w:tc>
          <w:tcPr>
            <w:tcW w:w="5040" w:type="dxa"/>
          </w:tcPr>
          <w:p>
            <w:pPr>
              <w:spacing w:after="0"/>
            </w:pPr>
            <w:r>
              <w:t xml:space="preserve">next review</w:t>
            </w:r>
          </w:p>
        </w:tc>
        <w:tc>
          <w:tcPr>
            <w:tcW w:w="5040" w:type="dxa"/>
          </w:tcPr>
          <w:p>
            <w:pPr>
              <w:spacing w:after="0"/>
            </w:pPr>
            <w:r>
              <w:rPr>
                <w:b/>
              </w:rPr>
              <w:t xml:space="preserve">Decision needed:</w:t>
            </w:r>
            <w:r>
              <w:t xml:space="preserve"> suggest 6-monthly given the tier; at minimum 2027-09-24, and on any change of model or use</w:t>
            </w:r>
          </w:p>
        </w:tc>
      </w:tr>
    </w:tbl>
    <w:p>
      <w:pPr>
        <w:spacing w:after="0"/>
      </w:pPr>
    </w:p>
    <w:p>
      <w:pPr>
        <w:pStyle w:val="Heading2"/>
      </w:pPr>
      <w:r>
        <w:t xml:space="preserve">AI-005: Shipment-status chatbot</w:t>
      </w:r>
    </w:p>
    <w:p>
      <w:r>
        <w:rPr>
          <w:b/>
        </w:rPr>
        <w:t xml:space="preserve">What it does:</w:t>
      </w:r>
      <w:r>
        <w:t xml:space="preserve"> It answers customers' shipment-status questions in the website chat.</w:t>
      </w:r>
    </w:p>
    <w:p>
      <w:pPr>
        <w:spacing w:after="60"/>
        <w:ind w:left="720" w:hanging="360"/>
      </w:pPr>
      <w:r>
        <w:t xml:space="preserve">•</w:t>
      </w:r>
      <w:r>
        <w:tab/>
      </w:r>
      <w:r>
        <w:rPr>
          <w:b/>
        </w:rPr>
        <w:t xml:space="preserve">Who it affects:</w:t>
      </w:r>
      <w:r>
        <w:t xml:space="preserve"> Customers and members of the public.</w:t>
      </w:r>
    </w:p>
    <w:p>
      <w:pPr>
        <w:spacing w:after="60"/>
        <w:ind w:left="720" w:hanging="360"/>
      </w:pPr>
      <w:r>
        <w:t xml:space="preserve">•</w:t>
      </w:r>
      <w:r>
        <w:tab/>
      </w:r>
      <w:r>
        <w:rPr>
          <w:b/>
        </w:rPr>
        <w:t xml:space="preserve">Decisions:</w:t>
      </w:r>
      <w:r>
        <w:t xml:space="preserve"> It gives information only; it doesn't decide anything. The customer reads the answer directly, and there's no review of each reply.</w:t>
      </w:r>
    </w:p>
    <w:p>
      <w:pPr>
        <w:spacing w:after="60"/>
        <w:ind w:left="720" w:hanging="360"/>
      </w:pPr>
      <w:r>
        <w:t xml:space="preserve">•</w:t>
      </w:r>
      <w:r>
        <w:tab/>
      </w:r>
      <w:r>
        <w:rPr>
          <w:b/>
        </w:rPr>
        <w:t xml:space="preserve">Data:</w:t>
      </w:r>
      <w:r>
        <w:t xml:space="preserve"> Tracking numbers, shipment status, and possibly customer names and addresses. </w:t>
      </w:r>
      <w:r>
        <w:rPr>
          <w:b/>
        </w:rPr>
        <w:t xml:space="preserve">Personal data: yes, likely.</w:t>
      </w:r>
    </w:p>
    <w:p>
      <w:pPr>
        <w:spacing w:after="60"/>
        <w:ind w:left="720" w:hanging="360"/>
      </w:pPr>
      <w:r>
        <w:t xml:space="preserve">•</w:t>
      </w:r>
      <w:r>
        <w:tab/>
      </w:r>
      <w:r>
        <w:rPr>
          <w:b/>
        </w:rPr>
        <w:t xml:space="preserve">Where the data comes from:</w:t>
      </w:r>
      <w:r>
        <w:t xml:space="preserve"> Halden's shipment systems, plus whatever customers type in.</w:t>
      </w:r>
    </w:p>
    <w:p>
      <w:r>
        <w:rPr>
          <w:b/>
        </w:rPr>
        <w:t xml:space="preserve">Tier: Limited-risk.</w:t>
      </w:r>
    </w:p>
    <w:p>
      <w:pPr>
        <w:spacing w:after="60"/>
        <w:ind w:left="720" w:hanging="360"/>
      </w:pPr>
      <w:r>
        <w:t xml:space="preserve">•</w:t>
      </w:r>
      <w:r>
        <w:tab/>
      </w:r>
      <w:r>
        <w:t xml:space="preserve">It's not prohibited and not in a listed area. Shipment tracking is not an "essential service" in the Act's sense.</w:t>
      </w:r>
    </w:p>
    <w:p>
      <w:pPr>
        <w:spacing w:after="60"/>
        <w:ind w:left="720" w:hanging="360"/>
      </w:pPr>
      <w:r>
        <w:t xml:space="preserve">•</w:t>
      </w:r>
      <w:r>
        <w:tab/>
      </w:r>
      <w:r>
        <w:t xml:space="preserve">It does talk directly to people, so the transparency duty for chatbots (Art. 50(1)) applies: customers must be told clearly that they are chatting with AI, unless that's obvious. That duty applies from 2 August 2026.</w:t>
      </w:r>
    </w:p>
    <w:p>
      <w:pPr>
        <w:spacing w:after="60"/>
        <w:ind w:left="720" w:hanging="360"/>
      </w:pPr>
      <w:r>
        <w:t xml:space="preserve">•</w:t>
      </w:r>
      <w:r>
        <w:tab/>
      </w:r>
      <w:r>
        <w:t xml:space="preserve">Other risks: it could share someone's shipment details with the wrong person if identity isn't checked, and it could give wrong answers.</w:t>
      </w:r>
    </w:p>
    <w:p>
      <w:r>
        <w:rPr>
          <w:b/>
        </w:rPr>
        <w:t xml:space="preserve">Controls beyond the baseline:</w:t>
      </w:r>
    </w:p>
    <w:p>
      <w:pPr>
        <w:spacing w:after="60"/>
        <w:ind w:left="720" w:hanging="360"/>
      </w:pPr>
      <w:r>
        <w:t xml:space="preserve">•</w:t>
      </w:r>
      <w:r>
        <w:tab/>
      </w:r>
      <w:r>
        <w:rPr>
          <w:b/>
        </w:rPr>
        <w:t xml:space="preserve">AI disclosure:</w:t>
      </w:r>
      <w:r>
        <w:t xml:space="preserve"> tell users they're talking to AI at the start of the chat.</w:t>
      </w:r>
    </w:p>
    <w:p>
      <w:pPr>
        <w:spacing w:after="60"/>
        <w:ind w:left="720" w:hanging="360"/>
      </w:pPr>
      <w:r>
        <w:t xml:space="preserve">•</w:t>
      </w:r>
      <w:r>
        <w:tab/>
      </w:r>
      <w:r>
        <w:rPr>
          <w:b/>
        </w:rPr>
        <w:t xml:space="preserve">Handover:</w:t>
      </w:r>
      <w:r>
        <w:t xml:space="preserve"> offer a route to a person.</w:t>
      </w:r>
    </w:p>
    <w:p>
      <w:pPr>
        <w:spacing w:after="60"/>
        <w:ind w:left="720" w:hanging="360"/>
      </w:pPr>
      <w:r>
        <w:t xml:space="preserve">•</w:t>
      </w:r>
      <w:r>
        <w:tab/>
      </w:r>
      <w:r>
        <w:rPr>
          <w:b/>
        </w:rPr>
        <w:t xml:space="preserve">XW-028:</w:t>
      </w:r>
      <w:r>
        <w:t xml:space="preserve"> check identity or match the tracking number before showing shipment details, and set rules for keeping chat logs.</w:t>
      </w:r>
    </w:p>
    <w:p>
      <w:pPr>
        <w:spacing w:after="60"/>
        <w:ind w:left="720" w:hanging="360"/>
      </w:pPr>
      <w:r>
        <w:t xml:space="preserve">•</w:t>
      </w:r>
      <w:r>
        <w:tab/>
      </w:r>
      <w:r>
        <w:rPr>
          <w:b/>
        </w:rPr>
        <w:t xml:space="preserve">XW-023:</w:t>
      </w:r>
      <w:r>
        <w:t xml:space="preserve"> confirm whether chats go to a third-party model provider, and whether that provider keeps or trains on them.</w:t>
      </w:r>
    </w:p>
    <w:p>
      <w:pPr>
        <w:spacing w:after="60"/>
        <w:ind w:left="720" w:hanging="360"/>
      </w:pPr>
      <w:r>
        <w:t xml:space="preserve">•</w:t>
      </w:r>
      <w:r>
        <w:tab/>
      </w:r>
      <w:r>
        <w:rPr>
          <w:b/>
        </w:rPr>
        <w:t xml:space="preserve">Measure:</w:t>
      </w:r>
      <w:r>
        <w:t xml:space="preserve"> track answer accuracy and how often chats are escalated to a person.</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5040"/>
        <w:gridCol w:w="5040"/>
      </w:tblGrid>
      <w:tr>
        <w:trPr>
          <w:cantSplit/>
          <w:tblHeader/>
        </w:trPr>
        <w:tc>
          <w:tcPr>
            <w:tcW w:w="5040" w:type="dxa"/>
            <w:shd w:val="clear" w:color="auto" w:fill="D9E2E7"/>
          </w:tcPr>
          <w:p>
            <w:pPr>
              <w:spacing w:after="0"/>
            </w:pPr>
            <w:r>
              <w:rPr>
                <w:b/>
              </w:rPr>
              <w:t xml:space="preserve">Field</w:t>
            </w:r>
          </w:p>
        </w:tc>
        <w:tc>
          <w:tcPr>
            <w:tcW w:w="5040" w:type="dxa"/>
            <w:shd w:val="clear" w:color="auto" w:fill="D9E2E7"/>
          </w:tcPr>
          <w:p>
            <w:pPr>
              <w:spacing w:after="0"/>
            </w:pPr>
            <w:r>
              <w:rPr>
                <w:b/>
              </w:rPr>
              <w:t xml:space="preserve">Value</w:t>
            </w:r>
          </w:p>
        </w:tc>
      </w:tr>
      <w:tr>
        <w:trPr>
          <w:cantSplit/>
          <w:trHeight w:val="480" w:hRule="atLeast"/>
        </w:trPr>
        <w:tc>
          <w:tcPr>
            <w:tcW w:w="5040" w:type="dxa"/>
          </w:tcPr>
          <w:p>
            <w:pPr>
              <w:spacing w:after="0"/>
            </w:pPr>
            <w:r>
              <w:t xml:space="preserve">id</w:t>
            </w:r>
          </w:p>
        </w:tc>
        <w:tc>
          <w:tcPr>
            <w:tcW w:w="5040" w:type="dxa"/>
          </w:tcPr>
          <w:p>
            <w:pPr>
              <w:spacing w:after="0"/>
            </w:pPr>
            <w:r>
              <w:t xml:space="preserve">AI-005</w:t>
            </w:r>
          </w:p>
        </w:tc>
      </w:tr>
      <w:tr>
        <w:trPr>
          <w:cantSplit/>
          <w:trHeight w:val="480" w:hRule="atLeast"/>
        </w:trPr>
        <w:tc>
          <w:tcPr>
            <w:tcW w:w="5040" w:type="dxa"/>
          </w:tcPr>
          <w:p>
            <w:pPr>
              <w:spacing w:after="0"/>
            </w:pPr>
            <w:r>
              <w:t xml:space="preserve">name</w:t>
            </w:r>
          </w:p>
        </w:tc>
        <w:tc>
          <w:tcPr>
            <w:tcW w:w="5040" w:type="dxa"/>
          </w:tcPr>
          <w:p>
            <w:pPr>
              <w:spacing w:after="0"/>
            </w:pPr>
            <w:r>
              <w:t xml:space="preserve">Shipment-status chatbot</w:t>
            </w:r>
          </w:p>
        </w:tc>
      </w:tr>
      <w:tr>
        <w:trPr>
          <w:cantSplit/>
          <w:trHeight w:val="480" w:hRule="atLeast"/>
        </w:trPr>
        <w:tc>
          <w:tcPr>
            <w:tcW w:w="5040" w:type="dxa"/>
          </w:tcPr>
          <w:p>
            <w:pPr>
              <w:spacing w:after="0"/>
            </w:pPr>
            <w:r>
              <w:t xml:space="preserve">owner</w:t>
            </w:r>
          </w:p>
        </w:tc>
        <w:tc>
          <w:tcPr>
            <w:tcW w:w="5040" w:type="dxa"/>
          </w:tcPr>
          <w:p>
            <w:pPr>
              <w:spacing w:after="0"/>
            </w:pPr>
            <w:r>
              <w:t xml:space="preserve">Customer service</w:t>
            </w:r>
          </w:p>
        </w:tc>
      </w:tr>
      <w:tr>
        <w:trPr>
          <w:cantSplit/>
          <w:trHeight w:val="480" w:hRule="atLeast"/>
        </w:trPr>
        <w:tc>
          <w:tcPr>
            <w:tcW w:w="5040" w:type="dxa"/>
          </w:tcPr>
          <w:p>
            <w:pPr>
              <w:spacing w:after="0"/>
            </w:pPr>
            <w:r>
              <w:t xml:space="preserve">purpose</w:t>
            </w:r>
          </w:p>
        </w:tc>
        <w:tc>
          <w:tcPr>
            <w:tcW w:w="5040" w:type="dxa"/>
          </w:tcPr>
          <w:p>
            <w:pPr>
              <w:spacing w:after="0"/>
            </w:pPr>
            <w:r>
              <w:t xml:space="preserve">Answer shipment-status questions in website chat</w:t>
            </w:r>
          </w:p>
        </w:tc>
      </w:tr>
      <w:tr>
        <w:trPr>
          <w:cantSplit/>
          <w:trHeight w:val="480" w:hRule="atLeast"/>
        </w:trPr>
        <w:tc>
          <w:tcPr>
            <w:tcW w:w="5040" w:type="dxa"/>
          </w:tcPr>
          <w:p>
            <w:pPr>
              <w:spacing w:after="0"/>
            </w:pPr>
            <w:r>
              <w:t xml:space="preserve">affected people</w:t>
            </w:r>
          </w:p>
        </w:tc>
        <w:tc>
          <w:tcPr>
            <w:tcW w:w="5040" w:type="dxa"/>
          </w:tcPr>
          <w:p>
            <w:pPr>
              <w:spacing w:after="0"/>
            </w:pPr>
            <w:r>
              <w:t xml:space="preserve">Customers and members of the public</w:t>
            </w:r>
          </w:p>
        </w:tc>
      </w:tr>
      <w:tr>
        <w:trPr>
          <w:cantSplit/>
          <w:trHeight w:val="480" w:hRule="atLeast"/>
        </w:trPr>
        <w:tc>
          <w:tcPr>
            <w:tcW w:w="5040" w:type="dxa"/>
          </w:tcPr>
          <w:p>
            <w:pPr>
              <w:spacing w:after="0"/>
            </w:pPr>
            <w:r>
              <w:t xml:space="preserve">decisions made or supported</w:t>
            </w:r>
          </w:p>
        </w:tc>
        <w:tc>
          <w:tcPr>
            <w:tcW w:w="5040" w:type="dxa"/>
          </w:tcPr>
          <w:p>
            <w:pPr>
              <w:spacing w:after="0"/>
            </w:pPr>
            <w:r>
              <w:t xml:space="preserve">Information only</w:t>
            </w:r>
          </w:p>
        </w:tc>
      </w:tr>
      <w:tr>
        <w:trPr>
          <w:cantSplit/>
          <w:trHeight w:val="480" w:hRule="atLeast"/>
        </w:trPr>
        <w:tc>
          <w:tcPr>
            <w:tcW w:w="5040" w:type="dxa"/>
          </w:tcPr>
          <w:p>
            <w:pPr>
              <w:spacing w:after="0"/>
            </w:pPr>
            <w:r>
              <w:t xml:space="preserve">human review</w:t>
            </w:r>
          </w:p>
        </w:tc>
        <w:tc>
          <w:tcPr>
            <w:tcW w:w="5040" w:type="dxa"/>
          </w:tcPr>
          <w:p>
            <w:pPr>
              <w:spacing w:after="0"/>
            </w:pPr>
            <w:r>
              <w:t xml:space="preserve">No review of each reply; handover route required</w:t>
            </w:r>
          </w:p>
        </w:tc>
      </w:tr>
      <w:tr>
        <w:trPr>
          <w:cantSplit/>
          <w:trHeight w:val="480" w:hRule="atLeast"/>
        </w:trPr>
        <w:tc>
          <w:tcPr>
            <w:tcW w:w="5040" w:type="dxa"/>
          </w:tcPr>
          <w:p>
            <w:pPr>
              <w:spacing w:after="0"/>
            </w:pPr>
            <w:r>
              <w:t xml:space="preserve">supplier</w:t>
            </w:r>
          </w:p>
        </w:tc>
        <w:tc>
          <w:tcPr>
            <w:tcW w:w="5040" w:type="dxa"/>
          </w:tcPr>
          <w:p>
            <w:pPr>
              <w:spacing w:after="0"/>
            </w:pPr>
            <w:r>
              <w:rPr>
                <w:b/>
              </w:rPr>
              <w:t xml:space="preserve">Unverified:</w:t>
            </w:r>
            <w:r>
              <w:t xml:space="preserve"> possibly Askbay Chatbot (APP-056) or Chattera (APP-012)</w:t>
            </w:r>
          </w:p>
        </w:tc>
      </w:tr>
      <w:tr>
        <w:trPr>
          <w:cantSplit/>
          <w:trHeight w:val="480" w:hRule="atLeast"/>
        </w:trPr>
        <w:tc>
          <w:tcPr>
            <w:tcW w:w="5040" w:type="dxa"/>
          </w:tcPr>
          <w:p>
            <w:pPr>
              <w:spacing w:after="0"/>
            </w:pPr>
            <w:r>
              <w:t xml:space="preserve">data used</w:t>
            </w:r>
          </w:p>
        </w:tc>
        <w:tc>
          <w:tcPr>
            <w:tcW w:w="5040" w:type="dxa"/>
          </w:tcPr>
          <w:p>
            <w:pPr>
              <w:spacing w:after="0"/>
            </w:pPr>
            <w:r>
              <w:t xml:space="preserve">Shipment records; customer chat input</w:t>
            </w:r>
          </w:p>
        </w:tc>
      </w:tr>
      <w:tr>
        <w:trPr>
          <w:cantSplit/>
          <w:trHeight w:val="480" w:hRule="atLeast"/>
        </w:trPr>
        <w:tc>
          <w:tcPr>
            <w:tcW w:w="5040" w:type="dxa"/>
          </w:tcPr>
          <w:p>
            <w:pPr>
              <w:spacing w:after="0"/>
            </w:pPr>
            <w:r>
              <w:t xml:space="preserve">personal data (yes/no)</w:t>
            </w:r>
          </w:p>
        </w:tc>
        <w:tc>
          <w:tcPr>
            <w:tcW w:w="5040" w:type="dxa"/>
          </w:tcPr>
          <w:p>
            <w:pPr>
              <w:spacing w:after="0"/>
            </w:pPr>
            <w:r>
              <w:t xml:space="preserve">Yes (likely)</w:t>
            </w:r>
          </w:p>
        </w:tc>
      </w:tr>
      <w:tr>
        <w:trPr>
          <w:cantSplit/>
          <w:trHeight w:val="480" w:hRule="atLeast"/>
        </w:trPr>
        <w:tc>
          <w:tcPr>
            <w:tcW w:w="5040" w:type="dxa"/>
          </w:tcPr>
          <w:p>
            <w:pPr>
              <w:spacing w:after="0"/>
            </w:pPr>
            <w:r>
              <w:t xml:space="preserve">data provenance</w:t>
            </w:r>
          </w:p>
        </w:tc>
        <w:tc>
          <w:tcPr>
            <w:tcW w:w="5040" w:type="dxa"/>
          </w:tcPr>
          <w:p>
            <w:pPr>
              <w:spacing w:after="0"/>
            </w:pPr>
            <w:r>
              <w:t xml:space="preserve">Halden shipment systems; customer-supplied</w:t>
            </w:r>
          </w:p>
        </w:tc>
      </w:tr>
      <w:tr>
        <w:trPr>
          <w:cantSplit/>
          <w:trHeight w:val="480" w:hRule="atLeast"/>
        </w:trPr>
        <w:tc>
          <w:tcPr>
            <w:tcW w:w="5040" w:type="dxa"/>
          </w:tcPr>
          <w:p>
            <w:pPr>
              <w:spacing w:after="0"/>
            </w:pPr>
            <w:r>
              <w:t xml:space="preserve">risk tier</w:t>
            </w:r>
          </w:p>
        </w:tc>
        <w:tc>
          <w:tcPr>
            <w:tcW w:w="5040" w:type="dxa"/>
          </w:tcPr>
          <w:p>
            <w:pPr>
              <w:spacing w:after="0"/>
            </w:pPr>
            <w:r>
              <w:t xml:space="preserve">Limited-risk</w:t>
            </w:r>
          </w:p>
        </w:tc>
      </w:tr>
      <w:tr>
        <w:trPr>
          <w:cantSplit/>
          <w:trHeight w:val="480" w:hRule="atLeast"/>
        </w:trPr>
        <w:tc>
          <w:tcPr>
            <w:tcW w:w="5040" w:type="dxa"/>
          </w:tcPr>
          <w:p>
            <w:pPr>
              <w:spacing w:after="0"/>
            </w:pPr>
            <w:r>
              <w:t xml:space="preserve">reasoning</w:t>
            </w:r>
          </w:p>
        </w:tc>
        <w:tc>
          <w:tcPr>
            <w:tcW w:w="5040" w:type="dxa"/>
          </w:tcPr>
          <w:p>
            <w:pPr>
              <w:spacing w:after="0"/>
            </w:pPr>
            <w:r>
              <w:t xml:space="preserve">Talks directly to people, so the Art. 50 disclosure applies; not in a listed high-risk area</w:t>
            </w:r>
          </w:p>
        </w:tc>
      </w:tr>
      <w:tr>
        <w:trPr>
          <w:cantSplit/>
          <w:trHeight w:val="480" w:hRule="atLeast"/>
        </w:trPr>
        <w:tc>
          <w:tcPr>
            <w:tcW w:w="5040" w:type="dxa"/>
          </w:tcPr>
          <w:p>
            <w:pPr>
              <w:spacing w:after="0"/>
            </w:pPr>
            <w:r>
              <w:t xml:space="preserve">required controls</w:t>
            </w:r>
          </w:p>
        </w:tc>
        <w:tc>
          <w:tcPr>
            <w:tcW w:w="5040" w:type="dxa"/>
          </w:tcPr>
          <w:p>
            <w:pPr>
              <w:spacing w:after="0"/>
            </w:pPr>
            <w:r>
              <w:t xml:space="preserve">Baseline; AI disclosure; handover to a person; identity/tracking check; chat-log retention rules; XW-023 provider terms</w:t>
            </w:r>
          </w:p>
        </w:tc>
      </w:tr>
      <w:tr>
        <w:trPr>
          <w:cantSplit/>
          <w:trHeight w:val="480" w:hRule="atLeast"/>
        </w:trPr>
        <w:tc>
          <w:tcPr>
            <w:tcW w:w="5040" w:type="dxa"/>
          </w:tcPr>
          <w:p>
            <w:pPr>
              <w:spacing w:after="0"/>
            </w:pPr>
            <w:r>
              <w:t xml:space="preserve">approval</w:t>
            </w:r>
          </w:p>
        </w:tc>
        <w:tc>
          <w:tcPr>
            <w:tcW w:w="5040" w:type="dxa"/>
          </w:tcPr>
          <w:p>
            <w:pPr>
              <w:spacing w:after="0"/>
            </w:pPr>
            <w:r>
              <w:rPr>
                <w:b/>
              </w:rPr>
              <w:t xml:space="preserve">Decision needed:</w:t>
            </w:r>
            <w:r>
              <w:t xml:space="preserve"> approval to proceed</w:t>
            </w:r>
          </w:p>
        </w:tc>
      </w:tr>
      <w:tr>
        <w:trPr>
          <w:cantSplit/>
          <w:trHeight w:val="480" w:hRule="atLeast"/>
        </w:trPr>
        <w:tc>
          <w:tcPr>
            <w:tcW w:w="5040" w:type="dxa"/>
          </w:tcPr>
          <w:p>
            <w:pPr>
              <w:spacing w:after="0"/>
            </w:pPr>
            <w:r>
              <w:t xml:space="preserve">approver</w:t>
            </w:r>
          </w:p>
        </w:tc>
        <w:tc>
          <w:tcPr>
            <w:tcW w:w="5040" w:type="dxa"/>
          </w:tcPr>
          <w:p>
            <w:pPr>
              <w:spacing w:after="0"/>
            </w:pPr>
            <w:r>
              <w:rPr>
                <w:i/>
              </w:rPr>
              <w:t xml:space="preserve">(pending)</w:t>
            </w:r>
          </w:p>
        </w:tc>
      </w:tr>
      <w:tr>
        <w:trPr>
          <w:cantSplit/>
          <w:trHeight w:val="480" w:hRule="atLeast"/>
        </w:trPr>
        <w:tc>
          <w:tcPr>
            <w:tcW w:w="5040" w:type="dxa"/>
          </w:tcPr>
          <w:p>
            <w:pPr>
              <w:spacing w:after="0"/>
            </w:pPr>
            <w:r>
              <w:t xml:space="preserve">date</w:t>
            </w:r>
          </w:p>
        </w:tc>
        <w:tc>
          <w:tcPr>
            <w:tcW w:w="5040" w:type="dxa"/>
          </w:tcPr>
          <w:p>
            <w:pPr>
              <w:spacing w:after="0"/>
            </w:pPr>
            <w:r>
              <w:t xml:space="preserve">2026-09-24</w:t>
            </w:r>
          </w:p>
        </w:tc>
      </w:tr>
      <w:tr>
        <w:trPr>
          <w:cantSplit/>
          <w:trHeight w:val="480" w:hRule="atLeast"/>
        </w:trPr>
        <w:tc>
          <w:tcPr>
            <w:tcW w:w="5040" w:type="dxa"/>
          </w:tcPr>
          <w:p>
            <w:pPr>
              <w:spacing w:after="0"/>
            </w:pPr>
            <w:r>
              <w:t xml:space="preserve">next review</w:t>
            </w:r>
          </w:p>
        </w:tc>
        <w:tc>
          <w:tcPr>
            <w:tcW w:w="5040" w:type="dxa"/>
          </w:tcPr>
          <w:p>
            <w:pPr>
              <w:spacing w:after="0"/>
            </w:pPr>
            <w:r>
              <w:t xml:space="preserve">2027-09-24, or sooner if the use changes (e.g. it starts handling refunds or complaints)</w:t>
            </w:r>
          </w:p>
        </w:tc>
      </w:tr>
    </w:tbl>
    <w:p>
      <w:pPr>
        <w:spacing w:after="0"/>
      </w:pPr>
    </w:p>
    <w:p>
      <w:pPr>
        <w:pStyle w:val="Heading2"/>
      </w:pPr>
      <w:r>
        <w:t xml:space="preserve">AI-006: Weekly warehouse volume forecast</w:t>
      </w:r>
    </w:p>
    <w:p>
      <w:r>
        <w:rPr>
          <w:b/>
        </w:rPr>
        <w:t xml:space="preserve">What it does:</w:t>
      </w:r>
      <w:r>
        <w:t xml:space="preserve"> It forecasts weekly warehouse volume from past shipments.</w:t>
      </w:r>
    </w:p>
    <w:p>
      <w:pPr>
        <w:spacing w:after="60"/>
        <w:ind w:left="720" w:hanging="360"/>
      </w:pPr>
      <w:r>
        <w:t xml:space="preserve">•</w:t>
      </w:r>
      <w:r>
        <w:tab/>
      </w:r>
      <w:r>
        <w:rPr>
          <w:b/>
        </w:rPr>
        <w:t xml:space="preserve">Who it affects:</w:t>
      </w:r>
      <w:r>
        <w:t xml:space="preserve"> Planning staff directly; warehouse staffing indirectly.</w:t>
      </w:r>
    </w:p>
    <w:p>
      <w:pPr>
        <w:spacing w:after="60"/>
        <w:ind w:left="720" w:hanging="360"/>
      </w:pPr>
      <w:r>
        <w:t xml:space="preserve">•</w:t>
      </w:r>
      <w:r>
        <w:tab/>
      </w:r>
      <w:r>
        <w:rPr>
          <w:b/>
        </w:rPr>
        <w:t xml:space="preserve">Decisions:</w:t>
      </w:r>
      <w:r>
        <w:t xml:space="preserve"> It supports capacity planning. Planners presumably use the forecast rather than acting on it automatically. </w:t>
      </w:r>
      <w:r>
        <w:rPr>
          <w:b/>
        </w:rPr>
        <w:t xml:space="preserve">Unverified.</w:t>
      </w:r>
    </w:p>
    <w:p>
      <w:pPr>
        <w:spacing w:after="60"/>
        <w:ind w:left="720" w:hanging="360"/>
      </w:pPr>
      <w:r>
        <w:t xml:space="preserve">•</w:t>
      </w:r>
      <w:r>
        <w:tab/>
      </w:r>
      <w:r>
        <w:rPr>
          <w:b/>
        </w:rPr>
        <w:t xml:space="preserve">Data:</w:t>
      </w:r>
      <w:r>
        <w:t xml:space="preserve"> Past shipment volumes. </w:t>
      </w:r>
      <w:r>
        <w:rPr>
          <w:b/>
        </w:rPr>
        <w:t xml:space="preserve">Personal data: likely no</w:t>
      </w:r>
      <w:r>
        <w:t xml:space="preserve"> if the data is aggregated. </w:t>
      </w:r>
      <w:r>
        <w:rPr>
          <w:b/>
        </w:rPr>
        <w:t xml:space="preserve">Unverified.</w:t>
      </w:r>
    </w:p>
    <w:p>
      <w:pPr>
        <w:spacing w:after="60"/>
        <w:ind w:left="720" w:hanging="360"/>
      </w:pPr>
      <w:r>
        <w:t xml:space="preserve">•</w:t>
      </w:r>
      <w:r>
        <w:tab/>
      </w:r>
      <w:r>
        <w:rPr>
          <w:b/>
        </w:rPr>
        <w:t xml:space="preserve">Where the data comes from:</w:t>
      </w:r>
      <w:r>
        <w:t xml:space="preserve"> Halden's shipment history.</w:t>
      </w:r>
    </w:p>
    <w:p>
      <w:r>
        <w:rPr>
          <w:b/>
        </w:rPr>
        <w:t xml:space="preserve">Tier: Minimal-risk.</w:t>
      </w:r>
    </w:p>
    <w:p>
      <w:pPr>
        <w:spacing w:after="60"/>
        <w:ind w:left="720" w:hanging="360"/>
      </w:pPr>
      <w:r>
        <w:t xml:space="preserve">•</w:t>
      </w:r>
      <w:r>
        <w:tab/>
      </w:r>
      <w:r>
        <w:t xml:space="preserve">It forecasts total volumes and makes no decisions about any person.</w:t>
      </w:r>
    </w:p>
    <w:p>
      <w:pPr>
        <w:spacing w:after="60"/>
        <w:ind w:left="720" w:hanging="360"/>
      </w:pPr>
      <w:r>
        <w:t xml:space="preserve">•</w:t>
      </w:r>
      <w:r>
        <w:tab/>
      </w:r>
      <w:r>
        <w:t xml:space="preserve">It's not in a listed area and doesn't talk to people.</w:t>
      </w:r>
    </w:p>
    <w:p>
      <w:pPr>
        <w:spacing w:after="60"/>
        <w:ind w:left="720" w:hanging="360"/>
      </w:pPr>
      <w:r>
        <w:t xml:space="preserve">•</w:t>
      </w:r>
      <w:r>
        <w:tab/>
      </w:r>
      <w:r>
        <w:t xml:space="preserve">If the forecasts were later used to schedule or judge individual workers, re-run intake under the worker-management area.</w:t>
      </w:r>
    </w:p>
    <w:p>
      <w:r>
        <w:rPr>
          <w:b/>
        </w:rPr>
        <w:t xml:space="preserve">Controls beyond the baseline:</w:t>
      </w:r>
    </w:p>
    <w:p>
      <w:pPr>
        <w:spacing w:after="60"/>
        <w:ind w:left="720" w:hanging="360"/>
      </w:pPr>
      <w:r>
        <w:t xml:space="preserve">•</w:t>
      </w:r>
      <w:r>
        <w:tab/>
      </w:r>
      <w:r>
        <w:rPr>
          <w:b/>
        </w:rPr>
        <w:t xml:space="preserve">Measure:</w:t>
      </w:r>
      <w:r>
        <w:t xml:space="preserve"> track forecast accuracy against actual volumes.</w:t>
      </w:r>
    </w:p>
    <w:p>
      <w:pPr>
        <w:spacing w:after="60"/>
        <w:ind w:left="720" w:hanging="360"/>
      </w:pPr>
      <w:r>
        <w:t xml:space="preserve">•</w:t>
      </w:r>
      <w:r>
        <w:tab/>
      </w:r>
      <w:r>
        <w:rPr>
          <w:b/>
        </w:rPr>
        <w:t xml:space="preserve">XW-028:</w:t>
      </w:r>
      <w:r>
        <w:t xml:space="preserve"> confirm the input is aggregated.</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5040"/>
        <w:gridCol w:w="5040"/>
      </w:tblGrid>
      <w:tr>
        <w:trPr>
          <w:cantSplit/>
          <w:tblHeader/>
        </w:trPr>
        <w:tc>
          <w:tcPr>
            <w:tcW w:w="5040" w:type="dxa"/>
            <w:shd w:val="clear" w:color="auto" w:fill="D9E2E7"/>
          </w:tcPr>
          <w:p>
            <w:pPr>
              <w:spacing w:after="0"/>
            </w:pPr>
            <w:r>
              <w:rPr>
                <w:b/>
              </w:rPr>
              <w:t xml:space="preserve">Field</w:t>
            </w:r>
          </w:p>
        </w:tc>
        <w:tc>
          <w:tcPr>
            <w:tcW w:w="5040" w:type="dxa"/>
            <w:shd w:val="clear" w:color="auto" w:fill="D9E2E7"/>
          </w:tcPr>
          <w:p>
            <w:pPr>
              <w:spacing w:after="0"/>
            </w:pPr>
            <w:r>
              <w:rPr>
                <w:b/>
              </w:rPr>
              <w:t xml:space="preserve">Value</w:t>
            </w:r>
          </w:p>
        </w:tc>
      </w:tr>
      <w:tr>
        <w:trPr>
          <w:cantSplit/>
          <w:trHeight w:val="480" w:hRule="atLeast"/>
        </w:trPr>
        <w:tc>
          <w:tcPr>
            <w:tcW w:w="5040" w:type="dxa"/>
          </w:tcPr>
          <w:p>
            <w:pPr>
              <w:spacing w:after="0"/>
            </w:pPr>
            <w:r>
              <w:t xml:space="preserve">id</w:t>
            </w:r>
          </w:p>
        </w:tc>
        <w:tc>
          <w:tcPr>
            <w:tcW w:w="5040" w:type="dxa"/>
          </w:tcPr>
          <w:p>
            <w:pPr>
              <w:spacing w:after="0"/>
            </w:pPr>
            <w:r>
              <w:t xml:space="preserve">AI-006</w:t>
            </w:r>
          </w:p>
        </w:tc>
      </w:tr>
      <w:tr>
        <w:trPr>
          <w:cantSplit/>
          <w:trHeight w:val="480" w:hRule="atLeast"/>
        </w:trPr>
        <w:tc>
          <w:tcPr>
            <w:tcW w:w="5040" w:type="dxa"/>
          </w:tcPr>
          <w:p>
            <w:pPr>
              <w:spacing w:after="0"/>
            </w:pPr>
            <w:r>
              <w:t xml:space="preserve">name</w:t>
            </w:r>
          </w:p>
        </w:tc>
        <w:tc>
          <w:tcPr>
            <w:tcW w:w="5040" w:type="dxa"/>
          </w:tcPr>
          <w:p>
            <w:pPr>
              <w:spacing w:after="0"/>
            </w:pPr>
            <w:r>
              <w:t xml:space="preserve">Weekly warehouse volume forecast</w:t>
            </w:r>
          </w:p>
        </w:tc>
      </w:tr>
      <w:tr>
        <w:trPr>
          <w:cantSplit/>
          <w:trHeight w:val="480" w:hRule="atLeast"/>
        </w:trPr>
        <w:tc>
          <w:tcPr>
            <w:tcW w:w="5040" w:type="dxa"/>
          </w:tcPr>
          <w:p>
            <w:pPr>
              <w:spacing w:after="0"/>
            </w:pPr>
            <w:r>
              <w:t xml:space="preserve">owner</w:t>
            </w:r>
          </w:p>
        </w:tc>
        <w:tc>
          <w:tcPr>
            <w:tcW w:w="5040" w:type="dxa"/>
          </w:tcPr>
          <w:p>
            <w:pPr>
              <w:spacing w:after="0"/>
            </w:pPr>
            <w:r>
              <w:t xml:space="preserve">Planning</w:t>
            </w:r>
          </w:p>
        </w:tc>
      </w:tr>
      <w:tr>
        <w:trPr>
          <w:cantSplit/>
          <w:trHeight w:val="480" w:hRule="atLeast"/>
        </w:trPr>
        <w:tc>
          <w:tcPr>
            <w:tcW w:w="5040" w:type="dxa"/>
          </w:tcPr>
          <w:p>
            <w:pPr>
              <w:spacing w:after="0"/>
            </w:pPr>
            <w:r>
              <w:t xml:space="preserve">purpose</w:t>
            </w:r>
          </w:p>
        </w:tc>
        <w:tc>
          <w:tcPr>
            <w:tcW w:w="5040" w:type="dxa"/>
          </w:tcPr>
          <w:p>
            <w:pPr>
              <w:spacing w:after="0"/>
            </w:pPr>
            <w:r>
              <w:t xml:space="preserve">Forecast weekly warehouse volume</w:t>
            </w:r>
          </w:p>
        </w:tc>
      </w:tr>
      <w:tr>
        <w:trPr>
          <w:cantSplit/>
          <w:trHeight w:val="480" w:hRule="atLeast"/>
        </w:trPr>
        <w:tc>
          <w:tcPr>
            <w:tcW w:w="5040" w:type="dxa"/>
          </w:tcPr>
          <w:p>
            <w:pPr>
              <w:spacing w:after="0"/>
            </w:pPr>
            <w:r>
              <w:t xml:space="preserve">affected people</w:t>
            </w:r>
          </w:p>
        </w:tc>
        <w:tc>
          <w:tcPr>
            <w:tcW w:w="5040" w:type="dxa"/>
          </w:tcPr>
          <w:p>
            <w:pPr>
              <w:spacing w:after="0"/>
            </w:pPr>
            <w:r>
              <w:t xml:space="preserve">Planners; warehouse staff (indirectly)</w:t>
            </w:r>
          </w:p>
        </w:tc>
      </w:tr>
      <w:tr>
        <w:trPr>
          <w:cantSplit/>
          <w:trHeight w:val="480" w:hRule="atLeast"/>
        </w:trPr>
        <w:tc>
          <w:tcPr>
            <w:tcW w:w="5040" w:type="dxa"/>
          </w:tcPr>
          <w:p>
            <w:pPr>
              <w:spacing w:after="0"/>
            </w:pPr>
            <w:r>
              <w:t xml:space="preserve">decisions made or supported</w:t>
            </w:r>
          </w:p>
        </w:tc>
        <w:tc>
          <w:tcPr>
            <w:tcW w:w="5040" w:type="dxa"/>
          </w:tcPr>
          <w:p>
            <w:pPr>
              <w:spacing w:after="0"/>
            </w:pPr>
            <w:r>
              <w:t xml:space="preserve">Supports capacity planning</w:t>
            </w:r>
          </w:p>
        </w:tc>
      </w:tr>
      <w:tr>
        <w:trPr>
          <w:cantSplit/>
          <w:trHeight w:val="480" w:hRule="atLeast"/>
        </w:trPr>
        <w:tc>
          <w:tcPr>
            <w:tcW w:w="5040" w:type="dxa"/>
          </w:tcPr>
          <w:p>
            <w:pPr>
              <w:spacing w:after="0"/>
            </w:pPr>
            <w:r>
              <w:t xml:space="preserve">human review</w:t>
            </w:r>
          </w:p>
        </w:tc>
        <w:tc>
          <w:tcPr>
            <w:tcW w:w="5040" w:type="dxa"/>
          </w:tcPr>
          <w:p>
            <w:pPr>
              <w:spacing w:after="0"/>
            </w:pPr>
            <w:r>
              <w:t xml:space="preserve">Planners use the output (</w:t>
            </w:r>
            <w:r>
              <w:rPr>
                <w:b/>
              </w:rPr>
              <w:t xml:space="preserve">Unverified:</w:t>
            </w:r>
            <w:r>
              <w:t xml:space="preserve">)</w:t>
            </w:r>
          </w:p>
        </w:tc>
      </w:tr>
      <w:tr>
        <w:trPr>
          <w:cantSplit/>
          <w:trHeight w:val="480" w:hRule="atLeast"/>
        </w:trPr>
        <w:tc>
          <w:tcPr>
            <w:tcW w:w="5040" w:type="dxa"/>
          </w:tcPr>
          <w:p>
            <w:pPr>
              <w:spacing w:after="0"/>
            </w:pPr>
            <w:r>
              <w:t xml:space="preserve">supplier</w:t>
            </w:r>
          </w:p>
        </w:tc>
        <w:tc>
          <w:tcPr>
            <w:tcW w:w="5040" w:type="dxa"/>
          </w:tcPr>
          <w:p>
            <w:pPr>
              <w:spacing w:after="0"/>
            </w:pPr>
            <w:r>
              <w:rPr>
                <w:b/>
              </w:rPr>
              <w:t xml:space="preserve">Unverified:</w:t>
            </w:r>
            <w:r>
              <w:t xml:space="preserve"> possibly Foresight Demand forecasting (APP-038)</w:t>
            </w:r>
          </w:p>
        </w:tc>
      </w:tr>
      <w:tr>
        <w:trPr>
          <w:cantSplit/>
          <w:trHeight w:val="480" w:hRule="atLeast"/>
        </w:trPr>
        <w:tc>
          <w:tcPr>
            <w:tcW w:w="5040" w:type="dxa"/>
          </w:tcPr>
          <w:p>
            <w:pPr>
              <w:spacing w:after="0"/>
            </w:pPr>
            <w:r>
              <w:t xml:space="preserve">data used</w:t>
            </w:r>
          </w:p>
        </w:tc>
        <w:tc>
          <w:tcPr>
            <w:tcW w:w="5040" w:type="dxa"/>
          </w:tcPr>
          <w:p>
            <w:pPr>
              <w:spacing w:after="0"/>
            </w:pPr>
            <w:r>
              <w:t xml:space="preserve">Historic shipment volumes</w:t>
            </w:r>
          </w:p>
        </w:tc>
      </w:tr>
      <w:tr>
        <w:trPr>
          <w:cantSplit/>
          <w:trHeight w:val="480" w:hRule="atLeast"/>
        </w:trPr>
        <w:tc>
          <w:tcPr>
            <w:tcW w:w="5040" w:type="dxa"/>
          </w:tcPr>
          <w:p>
            <w:pPr>
              <w:spacing w:after="0"/>
            </w:pPr>
            <w:r>
              <w:t xml:space="preserve">personal data (yes/no)</w:t>
            </w:r>
          </w:p>
        </w:tc>
        <w:tc>
          <w:tcPr>
            <w:tcW w:w="5040" w:type="dxa"/>
          </w:tcPr>
          <w:p>
            <w:pPr>
              <w:spacing w:after="0"/>
            </w:pPr>
            <w:r>
              <w:t xml:space="preserve">Likely no (</w:t>
            </w:r>
            <w:r>
              <w:rPr>
                <w:b/>
              </w:rPr>
              <w:t xml:space="preserve">Unverified:</w:t>
            </w:r>
            <w:r>
              <w:t xml:space="preserve">)</w:t>
            </w:r>
          </w:p>
        </w:tc>
      </w:tr>
      <w:tr>
        <w:trPr>
          <w:cantSplit/>
          <w:trHeight w:val="480" w:hRule="atLeast"/>
        </w:trPr>
        <w:tc>
          <w:tcPr>
            <w:tcW w:w="5040" w:type="dxa"/>
          </w:tcPr>
          <w:p>
            <w:pPr>
              <w:spacing w:after="0"/>
            </w:pPr>
            <w:r>
              <w:t xml:space="preserve">data provenance</w:t>
            </w:r>
          </w:p>
        </w:tc>
        <w:tc>
          <w:tcPr>
            <w:tcW w:w="5040" w:type="dxa"/>
          </w:tcPr>
          <w:p>
            <w:pPr>
              <w:spacing w:after="0"/>
            </w:pPr>
            <w:r>
              <w:t xml:space="preserve">Halden shipment history</w:t>
            </w:r>
          </w:p>
        </w:tc>
      </w:tr>
      <w:tr>
        <w:trPr>
          <w:cantSplit/>
          <w:trHeight w:val="480" w:hRule="atLeast"/>
        </w:trPr>
        <w:tc>
          <w:tcPr>
            <w:tcW w:w="5040" w:type="dxa"/>
          </w:tcPr>
          <w:p>
            <w:pPr>
              <w:spacing w:after="0"/>
            </w:pPr>
            <w:r>
              <w:t xml:space="preserve">risk tier</w:t>
            </w:r>
          </w:p>
        </w:tc>
        <w:tc>
          <w:tcPr>
            <w:tcW w:w="5040" w:type="dxa"/>
          </w:tcPr>
          <w:p>
            <w:pPr>
              <w:spacing w:after="0"/>
            </w:pPr>
            <w:r>
              <w:t xml:space="preserve">Minimal-risk</w:t>
            </w:r>
          </w:p>
        </w:tc>
      </w:tr>
      <w:tr>
        <w:trPr>
          <w:cantSplit/>
          <w:trHeight w:val="480" w:hRule="atLeast"/>
        </w:trPr>
        <w:tc>
          <w:tcPr>
            <w:tcW w:w="5040" w:type="dxa"/>
          </w:tcPr>
          <w:p>
            <w:pPr>
              <w:spacing w:after="0"/>
            </w:pPr>
            <w:r>
              <w:t xml:space="preserve">reasoning</w:t>
            </w:r>
          </w:p>
        </w:tc>
        <w:tc>
          <w:tcPr>
            <w:tcW w:w="5040" w:type="dxa"/>
          </w:tcPr>
          <w:p>
            <w:pPr>
              <w:spacing w:after="0"/>
            </w:pPr>
            <w:r>
              <w:t xml:space="preserve">Forecasts totals; no decisions about individuals; not in a listed area</w:t>
            </w:r>
          </w:p>
        </w:tc>
      </w:tr>
      <w:tr>
        <w:trPr>
          <w:cantSplit/>
          <w:trHeight w:val="480" w:hRule="atLeast"/>
        </w:trPr>
        <w:tc>
          <w:tcPr>
            <w:tcW w:w="5040" w:type="dxa"/>
          </w:tcPr>
          <w:p>
            <w:pPr>
              <w:spacing w:after="0"/>
            </w:pPr>
            <w:r>
              <w:t xml:space="preserve">required controls</w:t>
            </w:r>
          </w:p>
        </w:tc>
        <w:tc>
          <w:tcPr>
            <w:tcW w:w="5040" w:type="dxa"/>
          </w:tcPr>
          <w:p>
            <w:pPr>
              <w:spacing w:after="0"/>
            </w:pPr>
            <w:r>
              <w:t xml:space="preserve">Baseline; forecast accuracy tracking; confirm the data is aggregated</w:t>
            </w:r>
          </w:p>
        </w:tc>
      </w:tr>
      <w:tr>
        <w:trPr>
          <w:cantSplit/>
          <w:trHeight w:val="480" w:hRule="atLeast"/>
        </w:trPr>
        <w:tc>
          <w:tcPr>
            <w:tcW w:w="5040" w:type="dxa"/>
          </w:tcPr>
          <w:p>
            <w:pPr>
              <w:spacing w:after="0"/>
            </w:pPr>
            <w:r>
              <w:t xml:space="preserve">approval</w:t>
            </w:r>
          </w:p>
        </w:tc>
        <w:tc>
          <w:tcPr>
            <w:tcW w:w="5040" w:type="dxa"/>
          </w:tcPr>
          <w:p>
            <w:pPr>
              <w:spacing w:after="0"/>
            </w:pPr>
            <w:r>
              <w:rPr>
                <w:b/>
              </w:rPr>
              <w:t xml:space="preserve">Decision needed:</w:t>
            </w:r>
            <w:r>
              <w:t xml:space="preserve"> approval to proceed</w:t>
            </w:r>
          </w:p>
        </w:tc>
      </w:tr>
      <w:tr>
        <w:trPr>
          <w:cantSplit/>
          <w:trHeight w:val="480" w:hRule="atLeast"/>
        </w:trPr>
        <w:tc>
          <w:tcPr>
            <w:tcW w:w="5040" w:type="dxa"/>
          </w:tcPr>
          <w:p>
            <w:pPr>
              <w:spacing w:after="0"/>
            </w:pPr>
            <w:r>
              <w:t xml:space="preserve">approver</w:t>
            </w:r>
          </w:p>
        </w:tc>
        <w:tc>
          <w:tcPr>
            <w:tcW w:w="5040" w:type="dxa"/>
          </w:tcPr>
          <w:p>
            <w:pPr>
              <w:spacing w:after="0"/>
            </w:pPr>
            <w:r>
              <w:rPr>
                <w:i/>
              </w:rPr>
              <w:t xml:space="preserve">(pending)</w:t>
            </w:r>
          </w:p>
        </w:tc>
      </w:tr>
      <w:tr>
        <w:trPr>
          <w:cantSplit/>
          <w:trHeight w:val="480" w:hRule="atLeast"/>
        </w:trPr>
        <w:tc>
          <w:tcPr>
            <w:tcW w:w="5040" w:type="dxa"/>
          </w:tcPr>
          <w:p>
            <w:pPr>
              <w:spacing w:after="0"/>
            </w:pPr>
            <w:r>
              <w:t xml:space="preserve">date</w:t>
            </w:r>
          </w:p>
        </w:tc>
        <w:tc>
          <w:tcPr>
            <w:tcW w:w="5040" w:type="dxa"/>
          </w:tcPr>
          <w:p>
            <w:pPr>
              <w:spacing w:after="0"/>
            </w:pPr>
            <w:r>
              <w:t xml:space="preserve">2026-09-24</w:t>
            </w:r>
          </w:p>
        </w:tc>
      </w:tr>
      <w:tr>
        <w:trPr>
          <w:cantSplit/>
          <w:trHeight w:val="480" w:hRule="atLeast"/>
        </w:trPr>
        <w:tc>
          <w:tcPr>
            <w:tcW w:w="5040" w:type="dxa"/>
          </w:tcPr>
          <w:p>
            <w:pPr>
              <w:spacing w:after="0"/>
            </w:pPr>
            <w:r>
              <w:t xml:space="preserve">next review</w:t>
            </w:r>
          </w:p>
        </w:tc>
        <w:tc>
          <w:tcPr>
            <w:tcW w:w="5040" w:type="dxa"/>
          </w:tcPr>
          <w:p>
            <w:pPr>
              <w:spacing w:after="0"/>
            </w:pPr>
            <w:r>
              <w:t xml:space="preserve">2027-09-24, or sooner if forecasts are used to schedule individual staff</w:t>
            </w:r>
          </w:p>
        </w:tc>
      </w:tr>
    </w:tbl>
    <w:p>
      <w:pPr>
        <w:spacing w:after="0"/>
      </w:pPr>
    </w:p>
    <w:p>
      <w:r>
        <w:rPr>
          <w:b/>
        </w:rPr>
        <w:t xml:space="preserve">Decisions needed, in summary:</w:t>
      </w:r>
    </w:p>
    <w:p>
      <w:pPr>
        <w:spacing w:after="60"/>
        <w:ind w:left="720" w:hanging="360"/>
      </w:pPr>
      <w:r>
        <w:t xml:space="preserve">1.</w:t>
      </w:r>
      <w:r>
        <w:tab/>
      </w:r>
      <w:r>
        <w:rPr>
          <w:b/>
        </w:rPr>
        <w:t xml:space="preserve">Legal review for AI-004</w:t>
      </w:r>
      <w:r>
        <w:t xml:space="preserve"> before anything else: confirm the tier, confirm whether Halden is a deployer or provider, confirm there's no emotion-recognition or biometric feature, and confirm when the obligations apply.</w:t>
      </w:r>
    </w:p>
    <w:p>
      <w:pPr>
        <w:spacing w:after="60"/>
        <w:ind w:left="720" w:hanging="360"/>
      </w:pPr>
      <w:r>
        <w:t xml:space="preserve">2.</w:t>
      </w:r>
      <w:r>
        <w:tab/>
      </w:r>
      <w:r>
        <w:rPr>
          <w:b/>
        </w:rPr>
        <w:t xml:space="preserve">AI-003:</w:t>
      </w:r>
      <w:r>
        <w:t xml:space="preserve"> Operations to confirm routes aren't used to manage drivers.</w:t>
      </w:r>
    </w:p>
    <w:p>
      <w:pPr>
        <w:spacing w:after="60"/>
        <w:ind w:left="720" w:hanging="360"/>
      </w:pPr>
      <w:r>
        <w:t xml:space="preserve">3.</w:t>
      </w:r>
      <w:r>
        <w:tab/>
      </w:r>
      <w:r>
        <w:rPr>
          <w:b/>
        </w:rPr>
        <w:t xml:space="preserve">All systems:</w:t>
      </w:r>
      <w:r>
        <w:t xml:space="preserve"> approve each one and name the approver.</w:t>
      </w:r>
    </w:p>
    <w:p>
      <w:pPr>
        <w:spacing w:after="60"/>
        <w:ind w:left="720" w:hanging="360"/>
      </w:pPr>
      <w:r>
        <w:t xml:space="preserve">4.</w:t>
      </w:r>
      <w:r>
        <w:tab/>
      </w:r>
      <w:r>
        <w:rPr>
          <w:b/>
        </w:rPr>
        <w:t xml:space="preserve">Suppliers:</w:t>
      </w:r>
      <w:r>
        <w:t xml:space="preserve"> each system's owner to confirm its supplier and model provider, which feeds the XW-023 assessment.</w:t>
      </w:r>
    </w:p>
    <w:p>
      <w:r>
        <w:t xml:space="preserve">``</w:t>
      </w:r>
      <w:r>
        <w:rPr>
          <w:rFonts w:ascii="Consolas" w:hAnsi="Consolas"/>
        </w:rPr>
        <w:t xml:space="preserve">findings [{"type": "high_risk_ai", "id": "AI-004"}] </w:t>
      </w:r>
      <w:r>
        <w:t xml:space="preserv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